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2CE" w:rsidRPr="00DF44B2" w:rsidRDefault="001B72CE" w:rsidP="001B72CE">
      <w:pPr>
        <w:pStyle w:val="Heading1"/>
        <w:pBdr>
          <w:top w:val="single" w:sz="4" w:space="1" w:color="auto"/>
        </w:pBdr>
        <w:jc w:val="center"/>
        <w:rPr>
          <w:b/>
          <w:sz w:val="24"/>
          <w:szCs w:val="24"/>
          <w:lang w:val="ro-RO"/>
        </w:rPr>
      </w:pPr>
      <w:r w:rsidRPr="00DF44B2">
        <w:rPr>
          <w:b/>
          <w:sz w:val="24"/>
          <w:szCs w:val="24"/>
          <w:lang w:val="ro-RO"/>
        </w:rPr>
        <w:t>R O M Â N I A</w:t>
      </w:r>
    </w:p>
    <w:p w:rsidR="001B72CE" w:rsidRPr="00DF44B2" w:rsidRDefault="001B72CE" w:rsidP="001B72CE">
      <w:pPr>
        <w:pStyle w:val="Heading2"/>
        <w:rPr>
          <w:sz w:val="24"/>
          <w:szCs w:val="24"/>
          <w:lang w:val="ro-RO"/>
        </w:rPr>
      </w:pPr>
      <w:r w:rsidRPr="00DF44B2">
        <w:rPr>
          <w:sz w:val="24"/>
          <w:szCs w:val="24"/>
          <w:lang w:val="ro-RO"/>
        </w:rPr>
        <w:t>JUDEŢUL BACĂU</w:t>
      </w:r>
    </w:p>
    <w:p w:rsidR="001B72CE" w:rsidRPr="00DF44B2" w:rsidRDefault="001B72CE" w:rsidP="001B72CE">
      <w:pPr>
        <w:pStyle w:val="Heading2"/>
        <w:pBdr>
          <w:bottom w:val="single" w:sz="4" w:space="1" w:color="auto"/>
        </w:pBdr>
        <w:rPr>
          <w:sz w:val="24"/>
          <w:szCs w:val="24"/>
          <w:lang w:val="ro-RO"/>
        </w:rPr>
      </w:pPr>
      <w:r w:rsidRPr="00DF44B2">
        <w:rPr>
          <w:sz w:val="24"/>
          <w:szCs w:val="24"/>
          <w:lang w:val="ro-RO"/>
        </w:rPr>
        <w:t>CONSILIUL LOCAL AL COMUNEI BERZUNŢI</w:t>
      </w:r>
    </w:p>
    <w:p w:rsidR="001B72CE" w:rsidRPr="00842928" w:rsidRDefault="001B72CE" w:rsidP="001B72CE">
      <w:pPr>
        <w:widowControl w:val="0"/>
        <w:rPr>
          <w:b/>
        </w:rPr>
      </w:pPr>
    </w:p>
    <w:p w:rsidR="001B72CE" w:rsidRPr="009A1D5C" w:rsidRDefault="001B72CE" w:rsidP="001B72CE">
      <w:pPr>
        <w:pStyle w:val="NormalWeb"/>
        <w:jc w:val="center"/>
        <w:rPr>
          <w:sz w:val="28"/>
          <w:szCs w:val="28"/>
        </w:rPr>
      </w:pPr>
      <w:r w:rsidRPr="009A1D5C">
        <w:rPr>
          <w:rStyle w:val="Strong"/>
          <w:rFonts w:eastAsia="Arial Unicode MS"/>
          <w:sz w:val="28"/>
          <w:szCs w:val="28"/>
        </w:rPr>
        <w:t>PROIECT DE HOTARARE</w:t>
      </w:r>
    </w:p>
    <w:p w:rsidR="001B72CE" w:rsidRDefault="001B72CE" w:rsidP="001B72CE">
      <w:pPr>
        <w:pStyle w:val="NormalWeb"/>
        <w:jc w:val="center"/>
      </w:pPr>
      <w:r>
        <w:rPr>
          <w:rStyle w:val="Strong"/>
          <w:rFonts w:eastAsia="Arial Unicode MS"/>
        </w:rPr>
        <w:t>privind stabilirea impozitelor şi taxelor locale aferente anului 2019</w:t>
      </w:r>
    </w:p>
    <w:p w:rsidR="001B72CE" w:rsidRPr="00F3153E" w:rsidRDefault="001B72CE" w:rsidP="001B72CE">
      <w:pPr>
        <w:ind w:firstLine="708"/>
        <w:jc w:val="both"/>
        <w:rPr>
          <w:sz w:val="26"/>
          <w:szCs w:val="26"/>
        </w:rPr>
      </w:pPr>
      <w:r>
        <w:rPr>
          <w:sz w:val="26"/>
          <w:szCs w:val="26"/>
        </w:rPr>
        <w:t>Primarul Comunei BERZUNŢI, judeţul Bacău, Tifan Ştefan;</w:t>
      </w:r>
    </w:p>
    <w:p w:rsidR="001B72CE" w:rsidRPr="00F3153E" w:rsidRDefault="001B72CE" w:rsidP="001B72CE">
      <w:pPr>
        <w:jc w:val="both"/>
        <w:rPr>
          <w:sz w:val="26"/>
          <w:szCs w:val="26"/>
        </w:rPr>
      </w:pPr>
      <w:r w:rsidRPr="00F3153E">
        <w:rPr>
          <w:sz w:val="26"/>
          <w:szCs w:val="26"/>
        </w:rPr>
        <w:tab/>
        <w:t>Având în vedere:</w:t>
      </w:r>
    </w:p>
    <w:p w:rsidR="001B72CE" w:rsidRPr="00F3153E" w:rsidRDefault="001B72CE" w:rsidP="001B72CE">
      <w:pPr>
        <w:numPr>
          <w:ilvl w:val="0"/>
          <w:numId w:val="1"/>
        </w:numPr>
        <w:jc w:val="both"/>
        <w:rPr>
          <w:sz w:val="26"/>
          <w:szCs w:val="26"/>
        </w:rPr>
      </w:pPr>
      <w:r w:rsidRPr="00F3153E">
        <w:rPr>
          <w:sz w:val="26"/>
          <w:szCs w:val="26"/>
        </w:rPr>
        <w:t>Raportul  de  specialitate  din data  _____/__.11.</w:t>
      </w:r>
      <w:r>
        <w:rPr>
          <w:sz w:val="26"/>
          <w:szCs w:val="26"/>
        </w:rPr>
        <w:t>2018</w:t>
      </w:r>
      <w:r w:rsidRPr="00F3153E">
        <w:rPr>
          <w:sz w:val="26"/>
          <w:szCs w:val="26"/>
        </w:rPr>
        <w:t>;</w:t>
      </w:r>
    </w:p>
    <w:p w:rsidR="001B72CE" w:rsidRPr="00F3153E" w:rsidRDefault="001B72CE" w:rsidP="001B72CE">
      <w:pPr>
        <w:numPr>
          <w:ilvl w:val="0"/>
          <w:numId w:val="1"/>
        </w:numPr>
        <w:jc w:val="both"/>
        <w:rPr>
          <w:sz w:val="26"/>
          <w:szCs w:val="26"/>
        </w:rPr>
      </w:pPr>
      <w:r w:rsidRPr="00F3153E">
        <w:rPr>
          <w:sz w:val="26"/>
          <w:szCs w:val="26"/>
        </w:rPr>
        <w:t>Expunerea de vedere a primarului c</w:t>
      </w:r>
      <w:r>
        <w:rPr>
          <w:sz w:val="26"/>
          <w:szCs w:val="26"/>
        </w:rPr>
        <w:t>omunei Berzunţi nr. _____/___.11</w:t>
      </w:r>
      <w:r w:rsidRPr="00F3153E">
        <w:rPr>
          <w:sz w:val="26"/>
          <w:szCs w:val="26"/>
        </w:rPr>
        <w:t>.</w:t>
      </w:r>
      <w:r>
        <w:rPr>
          <w:sz w:val="26"/>
          <w:szCs w:val="26"/>
        </w:rPr>
        <w:t>2018</w:t>
      </w:r>
    </w:p>
    <w:p w:rsidR="001B72CE" w:rsidRPr="00F3153E" w:rsidRDefault="001B72CE" w:rsidP="001B72CE">
      <w:pPr>
        <w:numPr>
          <w:ilvl w:val="0"/>
          <w:numId w:val="1"/>
        </w:numPr>
        <w:jc w:val="both"/>
        <w:rPr>
          <w:sz w:val="26"/>
          <w:szCs w:val="26"/>
        </w:rPr>
      </w:pPr>
      <w:r w:rsidRPr="00F3153E">
        <w:rPr>
          <w:sz w:val="26"/>
          <w:szCs w:val="26"/>
        </w:rPr>
        <w:t>art. 9 pct. 3 Cartea europeană a autonomiei locale, adoptată la Strasbourg la 15 octombrie 1985 şi ratificată prin Legea nr. 199/1997;</w:t>
      </w:r>
    </w:p>
    <w:p w:rsidR="001B72CE" w:rsidRPr="00F3153E" w:rsidRDefault="001B72CE" w:rsidP="001B72CE">
      <w:pPr>
        <w:numPr>
          <w:ilvl w:val="0"/>
          <w:numId w:val="1"/>
        </w:numPr>
        <w:jc w:val="both"/>
        <w:rPr>
          <w:sz w:val="26"/>
          <w:szCs w:val="26"/>
        </w:rPr>
      </w:pPr>
      <w:r w:rsidRPr="00F3153E">
        <w:rPr>
          <w:sz w:val="26"/>
          <w:szCs w:val="26"/>
        </w:rPr>
        <w:t xml:space="preserve">Titlul IX impozitele şi taxele locale din Legea nr. 227/2015 privind Codul Fiscal; </w:t>
      </w:r>
    </w:p>
    <w:p w:rsidR="001B72CE" w:rsidRPr="00F3153E" w:rsidRDefault="001B72CE" w:rsidP="001B72CE">
      <w:pPr>
        <w:numPr>
          <w:ilvl w:val="0"/>
          <w:numId w:val="1"/>
        </w:numPr>
        <w:jc w:val="both"/>
        <w:rPr>
          <w:sz w:val="26"/>
          <w:szCs w:val="26"/>
        </w:rPr>
      </w:pPr>
      <w:r w:rsidRPr="00F3153E">
        <w:rPr>
          <w:sz w:val="26"/>
          <w:szCs w:val="26"/>
        </w:rPr>
        <w:t>art. 183 şi art. 266, alin. (6)  din Legea nr. 207/2015 privind Codul de procedură fiscală;</w:t>
      </w:r>
    </w:p>
    <w:p w:rsidR="001B72CE" w:rsidRPr="00F3153E" w:rsidRDefault="001B72CE" w:rsidP="001B72CE">
      <w:pPr>
        <w:numPr>
          <w:ilvl w:val="0"/>
          <w:numId w:val="1"/>
        </w:numPr>
        <w:jc w:val="both"/>
        <w:rPr>
          <w:sz w:val="26"/>
          <w:szCs w:val="26"/>
        </w:rPr>
      </w:pPr>
      <w:r w:rsidRPr="00F3153E">
        <w:rPr>
          <w:sz w:val="26"/>
          <w:szCs w:val="26"/>
        </w:rPr>
        <w:t>art. 7 din Legea nr. 52/2003, privind transparenţa decizională în administraţia publică, republicată;</w:t>
      </w:r>
    </w:p>
    <w:p w:rsidR="001B72CE" w:rsidRPr="00F3153E" w:rsidRDefault="001B72CE" w:rsidP="001B72CE">
      <w:pPr>
        <w:numPr>
          <w:ilvl w:val="0"/>
          <w:numId w:val="1"/>
        </w:numPr>
        <w:jc w:val="both"/>
        <w:rPr>
          <w:sz w:val="26"/>
          <w:szCs w:val="26"/>
        </w:rPr>
      </w:pPr>
      <w:r w:rsidRPr="00F3153E">
        <w:rPr>
          <w:sz w:val="26"/>
          <w:szCs w:val="26"/>
        </w:rPr>
        <w:t>avizul comisiilor de specialitate din cadrul Consiliului Local al comunei Berzunţi nr. _____/2</w:t>
      </w:r>
      <w:r>
        <w:rPr>
          <w:sz w:val="26"/>
          <w:szCs w:val="26"/>
        </w:rPr>
        <w:t>8</w:t>
      </w:r>
      <w:r w:rsidRPr="00F3153E">
        <w:rPr>
          <w:sz w:val="26"/>
          <w:szCs w:val="26"/>
        </w:rPr>
        <w:t>.1</w:t>
      </w:r>
      <w:r>
        <w:rPr>
          <w:sz w:val="26"/>
          <w:szCs w:val="26"/>
        </w:rPr>
        <w:t>2</w:t>
      </w:r>
      <w:r w:rsidRPr="00F3153E">
        <w:rPr>
          <w:sz w:val="26"/>
          <w:szCs w:val="26"/>
        </w:rPr>
        <w:t>.</w:t>
      </w:r>
      <w:r>
        <w:rPr>
          <w:sz w:val="26"/>
          <w:szCs w:val="26"/>
        </w:rPr>
        <w:t>2018</w:t>
      </w:r>
      <w:r w:rsidRPr="00F3153E">
        <w:rPr>
          <w:sz w:val="26"/>
          <w:szCs w:val="26"/>
        </w:rPr>
        <w:t>;</w:t>
      </w:r>
    </w:p>
    <w:p w:rsidR="001B72CE" w:rsidRPr="00F3153E" w:rsidRDefault="001B72CE" w:rsidP="001B72CE">
      <w:pPr>
        <w:ind w:firstLine="588"/>
        <w:jc w:val="both"/>
        <w:rPr>
          <w:sz w:val="26"/>
          <w:szCs w:val="26"/>
        </w:rPr>
      </w:pPr>
      <w:r w:rsidRPr="00F3153E">
        <w:rPr>
          <w:sz w:val="26"/>
          <w:szCs w:val="26"/>
        </w:rPr>
        <w:t>În conformitate cu prevederile art. 36, alin. 4, lit. „c”, art. 45, art. 115 alin. (1) lit. „b” şi art. 117 lit. „a” din Legea administraţiei publice locale nr. 215/2001, republicată, cu modificările şi completările ulterioare.</w:t>
      </w:r>
    </w:p>
    <w:p w:rsidR="001B72CE" w:rsidRPr="00F3153E" w:rsidRDefault="001B72CE" w:rsidP="001B72CE">
      <w:pPr>
        <w:jc w:val="both"/>
        <w:rPr>
          <w:sz w:val="26"/>
          <w:szCs w:val="26"/>
        </w:rPr>
      </w:pPr>
      <w:r w:rsidRPr="00F3153E">
        <w:rPr>
          <w:sz w:val="26"/>
          <w:szCs w:val="26"/>
        </w:rPr>
        <w:t> </w:t>
      </w:r>
    </w:p>
    <w:p w:rsidR="001B72CE" w:rsidRPr="00F3153E" w:rsidRDefault="001B72CE" w:rsidP="001B72CE">
      <w:pPr>
        <w:jc w:val="center"/>
        <w:rPr>
          <w:b/>
          <w:sz w:val="26"/>
          <w:szCs w:val="26"/>
        </w:rPr>
      </w:pPr>
      <w:r>
        <w:rPr>
          <w:b/>
          <w:sz w:val="26"/>
          <w:szCs w:val="26"/>
        </w:rPr>
        <w:t>PROPUNE</w:t>
      </w:r>
      <w:r w:rsidRPr="00F3153E">
        <w:rPr>
          <w:b/>
          <w:sz w:val="26"/>
          <w:szCs w:val="26"/>
        </w:rPr>
        <w:t>:</w:t>
      </w:r>
    </w:p>
    <w:p w:rsidR="001B72CE" w:rsidRPr="00F3153E" w:rsidRDefault="001B72CE" w:rsidP="001B72CE">
      <w:pPr>
        <w:jc w:val="center"/>
        <w:rPr>
          <w:b/>
          <w:sz w:val="26"/>
          <w:szCs w:val="26"/>
        </w:rPr>
      </w:pPr>
    </w:p>
    <w:p w:rsidR="001B72CE" w:rsidRPr="00F3153E" w:rsidRDefault="001B72CE" w:rsidP="001B72CE">
      <w:pPr>
        <w:ind w:firstLine="708"/>
        <w:jc w:val="both"/>
        <w:rPr>
          <w:sz w:val="26"/>
          <w:szCs w:val="26"/>
        </w:rPr>
      </w:pPr>
      <w:r w:rsidRPr="00F3153E">
        <w:rPr>
          <w:b/>
          <w:sz w:val="26"/>
          <w:szCs w:val="26"/>
        </w:rPr>
        <w:t>ART. 1.</w:t>
      </w:r>
      <w:r w:rsidRPr="00F3153E">
        <w:rPr>
          <w:sz w:val="26"/>
          <w:szCs w:val="26"/>
        </w:rPr>
        <w:t xml:space="preserve"> Se stabilesc valorile impozabile, cotele de impozitare, impozitele şi taxele locale, respectiv amenzile contravenţionale, aplicabile persoanelor fizice şi juridice, pentru anul </w:t>
      </w:r>
      <w:r>
        <w:rPr>
          <w:sz w:val="26"/>
          <w:szCs w:val="26"/>
        </w:rPr>
        <w:t>2019</w:t>
      </w:r>
      <w:r w:rsidRPr="00F3153E">
        <w:rPr>
          <w:sz w:val="26"/>
          <w:szCs w:val="26"/>
        </w:rPr>
        <w:t>, astfel</w:t>
      </w:r>
      <w:r>
        <w:rPr>
          <w:sz w:val="26"/>
          <w:szCs w:val="26"/>
        </w:rPr>
        <w:t xml:space="preserve"> cum sunt ele prevăzute în anexele I şi II, care fac</w:t>
      </w:r>
      <w:r w:rsidRPr="00F3153E">
        <w:rPr>
          <w:sz w:val="26"/>
          <w:szCs w:val="26"/>
        </w:rPr>
        <w:t xml:space="preserve"> parte integrantă din prezenta hotărâre.</w:t>
      </w:r>
    </w:p>
    <w:p w:rsidR="001B72CE" w:rsidRPr="00F3153E" w:rsidRDefault="001B72CE" w:rsidP="001B72CE">
      <w:pPr>
        <w:ind w:firstLine="708"/>
        <w:jc w:val="both"/>
        <w:rPr>
          <w:sz w:val="26"/>
          <w:szCs w:val="26"/>
        </w:rPr>
      </w:pPr>
      <w:r w:rsidRPr="00F3153E">
        <w:rPr>
          <w:b/>
          <w:sz w:val="26"/>
          <w:szCs w:val="26"/>
        </w:rPr>
        <w:t>ART. 2.</w:t>
      </w:r>
      <w:r w:rsidRPr="00F3153E">
        <w:rPr>
          <w:sz w:val="26"/>
          <w:szCs w:val="26"/>
        </w:rPr>
        <w:t xml:space="preserve"> (1) Impozitul pe clădiri, impozitul pe teren, impozitul pe mijloacele de transport, taxa pentru afişaj în scop de reclamă şi publicitate, se plătesc în două rate egale, până la datele de 31 martie </w:t>
      </w:r>
      <w:r>
        <w:rPr>
          <w:sz w:val="26"/>
          <w:szCs w:val="26"/>
        </w:rPr>
        <w:t>2019</w:t>
      </w:r>
      <w:r w:rsidRPr="00F3153E">
        <w:rPr>
          <w:sz w:val="26"/>
          <w:szCs w:val="26"/>
        </w:rPr>
        <w:t xml:space="preserve"> şi 30 septembrie </w:t>
      </w:r>
      <w:r>
        <w:rPr>
          <w:sz w:val="26"/>
          <w:szCs w:val="26"/>
        </w:rPr>
        <w:t>2019</w:t>
      </w:r>
      <w:r w:rsidRPr="00F3153E">
        <w:rPr>
          <w:sz w:val="26"/>
          <w:szCs w:val="26"/>
        </w:rPr>
        <w:t>, inclusiv.</w:t>
      </w:r>
    </w:p>
    <w:p w:rsidR="001B72CE" w:rsidRPr="00F3153E" w:rsidRDefault="001B72CE" w:rsidP="001B72CE">
      <w:pPr>
        <w:ind w:firstLine="708"/>
        <w:jc w:val="both"/>
        <w:rPr>
          <w:sz w:val="26"/>
          <w:szCs w:val="26"/>
        </w:rPr>
      </w:pPr>
      <w:r w:rsidRPr="00F3153E">
        <w:rPr>
          <w:sz w:val="26"/>
          <w:szCs w:val="26"/>
        </w:rPr>
        <w:t xml:space="preserve">(2) Taxa pe clădiri </w:t>
      </w:r>
      <w:r w:rsidRPr="00F3153E">
        <w:rPr>
          <w:rFonts w:ascii="Tahoma" w:hAnsi="Tahoma" w:cs="Tahoma"/>
          <w:sz w:val="26"/>
          <w:szCs w:val="26"/>
        </w:rPr>
        <w:t>ș</w:t>
      </w:r>
      <w:r w:rsidRPr="00F3153E">
        <w:rPr>
          <w:sz w:val="26"/>
          <w:szCs w:val="26"/>
        </w:rPr>
        <w:t>i taxa pe teren se plătesc lunar, până la data de 25 a lunii următoare fiecărei luni din perioada de valabilitate a contractului prin care se transmite dreptul de concesiune, închiriere, administrare ori folosin</w:t>
      </w:r>
      <w:r w:rsidRPr="00F3153E">
        <w:rPr>
          <w:rFonts w:ascii="Tahoma" w:hAnsi="Tahoma" w:cs="Tahoma"/>
          <w:sz w:val="26"/>
          <w:szCs w:val="26"/>
        </w:rPr>
        <w:t>ț</w:t>
      </w:r>
      <w:r w:rsidRPr="00F3153E">
        <w:rPr>
          <w:sz w:val="26"/>
          <w:szCs w:val="26"/>
        </w:rPr>
        <w:t>ă.</w:t>
      </w:r>
    </w:p>
    <w:p w:rsidR="001B72CE" w:rsidRPr="00F3153E" w:rsidRDefault="001B72CE" w:rsidP="001B72CE">
      <w:pPr>
        <w:ind w:firstLine="708"/>
        <w:jc w:val="both"/>
        <w:rPr>
          <w:sz w:val="26"/>
          <w:szCs w:val="26"/>
        </w:rPr>
      </w:pPr>
      <w:r w:rsidRPr="00F3153E">
        <w:rPr>
          <w:sz w:val="26"/>
          <w:szCs w:val="26"/>
        </w:rPr>
        <w:t xml:space="preserve">(3) Impozitul pe clădiri, impozitul pe teren, impozitul pe mijloacele de transport, taxa pentru afişaj în scop de reclamă şi publicitate, în cuantum de până la 50 lei inclusiv, se plătesc integral până la primul termen de plată, respectiv 31 martie </w:t>
      </w:r>
      <w:r>
        <w:rPr>
          <w:sz w:val="26"/>
          <w:szCs w:val="26"/>
        </w:rPr>
        <w:t>2019</w:t>
      </w:r>
      <w:r w:rsidRPr="00F3153E">
        <w:rPr>
          <w:sz w:val="26"/>
          <w:szCs w:val="26"/>
        </w:rPr>
        <w:t>.</w:t>
      </w:r>
    </w:p>
    <w:p w:rsidR="001B72CE" w:rsidRPr="00F3153E" w:rsidRDefault="001B72CE" w:rsidP="001B72CE">
      <w:pPr>
        <w:ind w:firstLine="708"/>
        <w:jc w:val="both"/>
        <w:rPr>
          <w:sz w:val="26"/>
          <w:szCs w:val="26"/>
        </w:rPr>
      </w:pPr>
      <w:r w:rsidRPr="00F3153E">
        <w:rPr>
          <w:b/>
          <w:sz w:val="26"/>
          <w:szCs w:val="26"/>
        </w:rPr>
        <w:t>ART.3.</w:t>
      </w:r>
      <w:r w:rsidRPr="00F3153E">
        <w:rPr>
          <w:sz w:val="26"/>
          <w:szCs w:val="26"/>
        </w:rPr>
        <w:t xml:space="preserve"> (1) Se stabileşte cota taxei pentru servicii de reclamă şi publicitate, la 1,5 % aplicată asupra valorii serviciilor de reclamă şi publicitate cu excep</w:t>
      </w:r>
      <w:r w:rsidRPr="00F3153E">
        <w:rPr>
          <w:rFonts w:ascii="Tahoma" w:hAnsi="Tahoma" w:cs="Tahoma"/>
          <w:sz w:val="26"/>
          <w:szCs w:val="26"/>
        </w:rPr>
        <w:t>ț</w:t>
      </w:r>
      <w:r w:rsidRPr="00F3153E">
        <w:rPr>
          <w:sz w:val="26"/>
          <w:szCs w:val="26"/>
        </w:rPr>
        <w:t>ia TVA.</w:t>
      </w:r>
    </w:p>
    <w:p w:rsidR="001B72CE" w:rsidRPr="00F3153E" w:rsidRDefault="001B72CE" w:rsidP="001B72CE">
      <w:pPr>
        <w:ind w:firstLine="708"/>
        <w:jc w:val="both"/>
        <w:rPr>
          <w:sz w:val="26"/>
          <w:szCs w:val="26"/>
        </w:rPr>
      </w:pPr>
      <w:r w:rsidRPr="00F3153E">
        <w:rPr>
          <w:sz w:val="26"/>
          <w:szCs w:val="26"/>
        </w:rPr>
        <w:lastRenderedPageBreak/>
        <w:t>(2) Taxa stabilită la alin. 1 se plăteşte lunar până în data de 10 a lunii următoare celei în care a intrat în vigoare contractul de prestări de servicii de reclamă şi publicitate.</w:t>
      </w:r>
    </w:p>
    <w:p w:rsidR="001B72CE" w:rsidRPr="00F3153E" w:rsidRDefault="001B72CE" w:rsidP="001B72CE">
      <w:pPr>
        <w:ind w:firstLine="708"/>
        <w:jc w:val="both"/>
        <w:rPr>
          <w:sz w:val="26"/>
          <w:szCs w:val="26"/>
        </w:rPr>
      </w:pPr>
      <w:r w:rsidRPr="00F3153E">
        <w:rPr>
          <w:b/>
          <w:sz w:val="26"/>
          <w:szCs w:val="26"/>
        </w:rPr>
        <w:t>ART. 4.</w:t>
      </w:r>
      <w:r w:rsidRPr="00F3153E">
        <w:rPr>
          <w:sz w:val="26"/>
          <w:szCs w:val="26"/>
        </w:rPr>
        <w:t xml:space="preserve"> (1) Se stabileşte cota impozitului pe spectacole la 2% în cazul unui spectacol de teatru, ca de exemplu o piesă de teatru, balet, operă, operetă, concert filarmonic sau altă manifestare muzicală, prezentarea unui film la cinematograf, un spectacol de circ sau orice competiţie sportivă internă sau internaţională </w:t>
      </w:r>
      <w:r w:rsidRPr="00F3153E">
        <w:rPr>
          <w:rFonts w:ascii="Tahoma" w:hAnsi="Tahoma" w:cs="Tahoma"/>
          <w:sz w:val="26"/>
          <w:szCs w:val="26"/>
        </w:rPr>
        <w:t>ș</w:t>
      </w:r>
      <w:r w:rsidRPr="00F3153E">
        <w:rPr>
          <w:sz w:val="26"/>
          <w:szCs w:val="26"/>
        </w:rPr>
        <w:t>i până la 5% în cazul oricărei alte manifestări artistice decât cele enumerate mai sus.</w:t>
      </w:r>
    </w:p>
    <w:p w:rsidR="001B72CE" w:rsidRPr="00F3153E" w:rsidRDefault="001B72CE" w:rsidP="001B72CE">
      <w:pPr>
        <w:ind w:firstLine="708"/>
        <w:jc w:val="both"/>
        <w:rPr>
          <w:sz w:val="26"/>
          <w:szCs w:val="26"/>
        </w:rPr>
      </w:pPr>
      <w:r w:rsidRPr="00F3153E">
        <w:rPr>
          <w:sz w:val="26"/>
          <w:szCs w:val="26"/>
        </w:rPr>
        <w:t>(2) Impozitul pe spectacole se plăteşte lunar până în data de 10 a lunii următoare celei în care a avut loc spectacolul.</w:t>
      </w:r>
    </w:p>
    <w:p w:rsidR="001B72CE" w:rsidRPr="00F3153E" w:rsidRDefault="001B72CE" w:rsidP="001B72CE">
      <w:pPr>
        <w:ind w:firstLine="708"/>
        <w:jc w:val="both"/>
        <w:rPr>
          <w:sz w:val="26"/>
          <w:szCs w:val="26"/>
        </w:rPr>
      </w:pPr>
      <w:r w:rsidRPr="00F3153E">
        <w:rPr>
          <w:b/>
          <w:sz w:val="26"/>
          <w:szCs w:val="26"/>
        </w:rPr>
        <w:t>ART. 6.</w:t>
      </w:r>
      <w:r w:rsidRPr="00F3153E">
        <w:rPr>
          <w:sz w:val="26"/>
          <w:szCs w:val="26"/>
        </w:rPr>
        <w:t xml:space="preserve"> Pentru neachitarea la termenele de scadenţă de către contribuabili a obligaţiilor de plată datorate bugetului local al comunei Berzunţi, se datorează după aceste termene majorări de întârziere, conform prevederilor legale referitoare la crean</w:t>
      </w:r>
      <w:r w:rsidRPr="00F3153E">
        <w:rPr>
          <w:rFonts w:ascii="Tahoma" w:hAnsi="Tahoma" w:cs="Tahoma"/>
          <w:sz w:val="26"/>
          <w:szCs w:val="26"/>
        </w:rPr>
        <w:t>ț</w:t>
      </w:r>
      <w:r w:rsidRPr="00F3153E">
        <w:rPr>
          <w:sz w:val="26"/>
          <w:szCs w:val="26"/>
        </w:rPr>
        <w:t>ele bugetare locale.</w:t>
      </w:r>
    </w:p>
    <w:p w:rsidR="001B72CE" w:rsidRPr="00F3153E" w:rsidRDefault="001B72CE" w:rsidP="001B72CE">
      <w:pPr>
        <w:ind w:firstLine="708"/>
        <w:jc w:val="both"/>
        <w:rPr>
          <w:sz w:val="26"/>
          <w:szCs w:val="26"/>
        </w:rPr>
      </w:pPr>
      <w:r w:rsidRPr="00F3153E">
        <w:rPr>
          <w:b/>
          <w:sz w:val="26"/>
          <w:szCs w:val="26"/>
        </w:rPr>
        <w:t>ART. 7.</w:t>
      </w:r>
      <w:r w:rsidRPr="00F3153E">
        <w:rPr>
          <w:sz w:val="26"/>
          <w:szCs w:val="26"/>
        </w:rPr>
        <w:t xml:space="preserve"> Pentru plata cu anticipaţie, până la 31 martie </w:t>
      </w:r>
      <w:r>
        <w:rPr>
          <w:sz w:val="26"/>
          <w:szCs w:val="26"/>
        </w:rPr>
        <w:t>2019</w:t>
      </w:r>
      <w:r w:rsidRPr="00F3153E">
        <w:rPr>
          <w:sz w:val="26"/>
          <w:szCs w:val="26"/>
        </w:rPr>
        <w:t>, a impozitului pe clădiri, teren, şi asupra mijloacelor de transport datorate pentru întregul an, de către persoanele fizice şi persoanele juridice, se acordă o bonificaţie de 10 %.</w:t>
      </w:r>
    </w:p>
    <w:p w:rsidR="001B72CE" w:rsidRPr="00F3153E" w:rsidRDefault="001B72CE" w:rsidP="001B72CE">
      <w:pPr>
        <w:ind w:firstLine="708"/>
        <w:jc w:val="both"/>
        <w:rPr>
          <w:sz w:val="26"/>
          <w:szCs w:val="26"/>
        </w:rPr>
      </w:pPr>
      <w:r w:rsidRPr="00F3153E">
        <w:rPr>
          <w:b/>
          <w:sz w:val="26"/>
          <w:szCs w:val="26"/>
        </w:rPr>
        <w:t>ART. 8.</w:t>
      </w:r>
      <w:r w:rsidRPr="00F3153E">
        <w:rPr>
          <w:sz w:val="26"/>
          <w:szCs w:val="26"/>
        </w:rPr>
        <w:t xml:space="preserve"> Creanţele fiscale restante aflate în sold la data de 31 decembrie a anului, mai mici de </w:t>
      </w:r>
      <w:r w:rsidRPr="00A563CC">
        <w:rPr>
          <w:b/>
          <w:sz w:val="26"/>
          <w:szCs w:val="26"/>
        </w:rPr>
        <w:t>40</w:t>
      </w:r>
      <w:r w:rsidRPr="00A448C3">
        <w:rPr>
          <w:color w:val="FF0000"/>
          <w:sz w:val="26"/>
          <w:szCs w:val="26"/>
        </w:rPr>
        <w:t xml:space="preserve"> </w:t>
      </w:r>
      <w:r w:rsidRPr="00F3153E">
        <w:rPr>
          <w:sz w:val="26"/>
          <w:szCs w:val="26"/>
        </w:rPr>
        <w:t>lei, se anulează. Plafonul se aplică totalului crean</w:t>
      </w:r>
      <w:r w:rsidRPr="00F3153E">
        <w:rPr>
          <w:rFonts w:ascii="Tahoma" w:hAnsi="Tahoma" w:cs="Tahoma"/>
          <w:sz w:val="26"/>
          <w:szCs w:val="26"/>
        </w:rPr>
        <w:t>ț</w:t>
      </w:r>
      <w:r w:rsidRPr="00F3153E">
        <w:rPr>
          <w:sz w:val="26"/>
          <w:szCs w:val="26"/>
        </w:rPr>
        <w:t xml:space="preserve">elor fiscale datorate </w:t>
      </w:r>
      <w:r w:rsidRPr="00F3153E">
        <w:rPr>
          <w:rFonts w:ascii="Tahoma" w:hAnsi="Tahoma" w:cs="Tahoma"/>
          <w:sz w:val="26"/>
          <w:szCs w:val="26"/>
        </w:rPr>
        <w:t>ș</w:t>
      </w:r>
      <w:r w:rsidRPr="00F3153E">
        <w:rPr>
          <w:sz w:val="26"/>
          <w:szCs w:val="26"/>
        </w:rPr>
        <w:t>i neachitate de debitori.</w:t>
      </w:r>
    </w:p>
    <w:p w:rsidR="001B72CE" w:rsidRPr="00F3153E" w:rsidRDefault="001B72CE" w:rsidP="001B72CE">
      <w:pPr>
        <w:ind w:firstLine="708"/>
        <w:jc w:val="both"/>
        <w:rPr>
          <w:sz w:val="26"/>
          <w:szCs w:val="26"/>
        </w:rPr>
      </w:pPr>
      <w:r w:rsidRPr="00F3153E">
        <w:rPr>
          <w:b/>
          <w:sz w:val="26"/>
          <w:szCs w:val="26"/>
        </w:rPr>
        <w:t>ART. 9.</w:t>
      </w:r>
      <w:r w:rsidRPr="00F3153E">
        <w:rPr>
          <w:sz w:val="26"/>
          <w:szCs w:val="26"/>
        </w:rPr>
        <w:t>  Prezenta hotărâre intră în vigoare la data de 01.01.</w:t>
      </w:r>
      <w:r>
        <w:rPr>
          <w:sz w:val="26"/>
          <w:szCs w:val="26"/>
        </w:rPr>
        <w:t>2019</w:t>
      </w:r>
      <w:r w:rsidRPr="00F3153E">
        <w:rPr>
          <w:sz w:val="26"/>
          <w:szCs w:val="26"/>
        </w:rPr>
        <w:t>.</w:t>
      </w:r>
    </w:p>
    <w:p w:rsidR="001B72CE" w:rsidRPr="00F3153E" w:rsidRDefault="001B72CE" w:rsidP="001B72CE">
      <w:pPr>
        <w:ind w:firstLine="708"/>
        <w:jc w:val="both"/>
        <w:rPr>
          <w:sz w:val="26"/>
          <w:szCs w:val="26"/>
        </w:rPr>
      </w:pPr>
      <w:r w:rsidRPr="00F3153E">
        <w:rPr>
          <w:b/>
          <w:sz w:val="26"/>
          <w:szCs w:val="26"/>
        </w:rPr>
        <w:t>Art. 10.</w:t>
      </w:r>
      <w:r w:rsidRPr="00F3153E">
        <w:rPr>
          <w:sz w:val="26"/>
          <w:szCs w:val="26"/>
        </w:rPr>
        <w:t xml:space="preserve"> Cu ducerea la îndeplinire a prezentei hotărâri se încredinţează Primarul comunei Berzunţi prin Compartimentul buget, contabilitate venituri;</w:t>
      </w:r>
    </w:p>
    <w:p w:rsidR="001B72CE" w:rsidRPr="00F3153E" w:rsidRDefault="001B72CE" w:rsidP="001B72CE">
      <w:pPr>
        <w:ind w:firstLine="708"/>
        <w:jc w:val="both"/>
        <w:rPr>
          <w:sz w:val="26"/>
          <w:szCs w:val="26"/>
        </w:rPr>
      </w:pPr>
      <w:r w:rsidRPr="00F3153E">
        <w:rPr>
          <w:b/>
          <w:sz w:val="26"/>
          <w:szCs w:val="26"/>
        </w:rPr>
        <w:t>Art.11.</w:t>
      </w:r>
      <w:r w:rsidRPr="00F3153E">
        <w:rPr>
          <w:sz w:val="26"/>
          <w:szCs w:val="26"/>
        </w:rPr>
        <w:t xml:space="preserve"> Prezenta hotărâre se comunică la:</w:t>
      </w:r>
    </w:p>
    <w:p w:rsidR="001B72CE" w:rsidRPr="00F3153E" w:rsidRDefault="001B72CE" w:rsidP="001B72CE">
      <w:pPr>
        <w:jc w:val="both"/>
        <w:rPr>
          <w:sz w:val="26"/>
          <w:szCs w:val="26"/>
        </w:rPr>
      </w:pPr>
      <w:r w:rsidRPr="00F3153E">
        <w:rPr>
          <w:sz w:val="26"/>
          <w:szCs w:val="26"/>
        </w:rPr>
        <w:t>-          Primarul comunei Berzunţi;</w:t>
      </w:r>
    </w:p>
    <w:p w:rsidR="001B72CE" w:rsidRPr="00F3153E" w:rsidRDefault="001B72CE" w:rsidP="001B72CE">
      <w:pPr>
        <w:jc w:val="both"/>
        <w:rPr>
          <w:sz w:val="26"/>
          <w:szCs w:val="26"/>
        </w:rPr>
      </w:pPr>
      <w:r w:rsidRPr="00F3153E">
        <w:rPr>
          <w:sz w:val="26"/>
          <w:szCs w:val="26"/>
        </w:rPr>
        <w:t>-          Instituţia Prefectului – Judeţul Bacău;</w:t>
      </w:r>
    </w:p>
    <w:p w:rsidR="001B72CE" w:rsidRPr="00F3153E" w:rsidRDefault="001B72CE" w:rsidP="001B72CE">
      <w:pPr>
        <w:jc w:val="both"/>
        <w:rPr>
          <w:sz w:val="26"/>
          <w:szCs w:val="26"/>
        </w:rPr>
      </w:pPr>
      <w:r w:rsidRPr="00F3153E">
        <w:rPr>
          <w:sz w:val="26"/>
          <w:szCs w:val="26"/>
        </w:rPr>
        <w:t xml:space="preserve">- </w:t>
      </w:r>
      <w:r w:rsidRPr="00F3153E">
        <w:rPr>
          <w:sz w:val="26"/>
          <w:szCs w:val="26"/>
        </w:rPr>
        <w:tab/>
        <w:t>Compartimentului buget, contabilitate venituri;</w:t>
      </w:r>
    </w:p>
    <w:p w:rsidR="001B72CE" w:rsidRDefault="001B72CE" w:rsidP="001B72CE">
      <w:pPr>
        <w:pStyle w:val="NormalWeb"/>
        <w:jc w:val="center"/>
      </w:pPr>
      <w:r>
        <w:t> </w:t>
      </w:r>
    </w:p>
    <w:p w:rsidR="001B72CE" w:rsidRDefault="001B72CE" w:rsidP="001B72CE">
      <w:pPr>
        <w:pStyle w:val="NormalWeb"/>
        <w:jc w:val="center"/>
      </w:pPr>
    </w:p>
    <w:p w:rsidR="001B72CE" w:rsidRPr="00F3153E" w:rsidRDefault="001B72CE" w:rsidP="001B72CE">
      <w:pPr>
        <w:jc w:val="center"/>
        <w:rPr>
          <w:b/>
          <w:sz w:val="26"/>
          <w:szCs w:val="26"/>
        </w:rPr>
      </w:pPr>
      <w:r w:rsidRPr="00F3153E">
        <w:rPr>
          <w:b/>
          <w:sz w:val="26"/>
          <w:szCs w:val="26"/>
        </w:rPr>
        <w:t>INIŢIATOR,</w:t>
      </w:r>
    </w:p>
    <w:p w:rsidR="001B72CE" w:rsidRDefault="001B72CE" w:rsidP="001B72CE">
      <w:pPr>
        <w:jc w:val="center"/>
        <w:rPr>
          <w:b/>
          <w:sz w:val="26"/>
          <w:szCs w:val="26"/>
        </w:rPr>
      </w:pPr>
      <w:r w:rsidRPr="00F3153E">
        <w:rPr>
          <w:b/>
          <w:sz w:val="26"/>
          <w:szCs w:val="26"/>
        </w:rPr>
        <w:t>PRIMAR</w:t>
      </w:r>
      <w:r>
        <w:rPr>
          <w:b/>
          <w:sz w:val="26"/>
          <w:szCs w:val="26"/>
        </w:rPr>
        <w:t>,</w:t>
      </w:r>
    </w:p>
    <w:p w:rsidR="001B72CE" w:rsidRDefault="001B72CE" w:rsidP="001B72CE">
      <w:pPr>
        <w:jc w:val="center"/>
        <w:rPr>
          <w:b/>
          <w:sz w:val="26"/>
          <w:szCs w:val="26"/>
        </w:rPr>
      </w:pPr>
      <w:r>
        <w:rPr>
          <w:b/>
          <w:sz w:val="26"/>
          <w:szCs w:val="26"/>
        </w:rPr>
        <w:t>Ştefan TIFAN</w:t>
      </w:r>
    </w:p>
    <w:p w:rsidR="001B72CE" w:rsidRDefault="001B72CE" w:rsidP="001B72CE">
      <w:pPr>
        <w:jc w:val="center"/>
        <w:rPr>
          <w:b/>
          <w:sz w:val="26"/>
          <w:szCs w:val="26"/>
        </w:rPr>
      </w:pPr>
    </w:p>
    <w:p w:rsidR="001B72CE" w:rsidRDefault="001B72CE" w:rsidP="001B72CE">
      <w:pPr>
        <w:jc w:val="right"/>
        <w:rPr>
          <w:b/>
          <w:sz w:val="26"/>
          <w:szCs w:val="26"/>
        </w:rPr>
      </w:pPr>
      <w:r>
        <w:rPr>
          <w:b/>
          <w:sz w:val="26"/>
          <w:szCs w:val="26"/>
        </w:rPr>
        <w:t>AVIZAT,</w:t>
      </w:r>
    </w:p>
    <w:p w:rsidR="001B72CE" w:rsidRDefault="001B72CE" w:rsidP="001B72CE">
      <w:pPr>
        <w:jc w:val="right"/>
        <w:rPr>
          <w:b/>
          <w:sz w:val="26"/>
          <w:szCs w:val="26"/>
        </w:rPr>
      </w:pPr>
      <w:r>
        <w:rPr>
          <w:b/>
          <w:sz w:val="26"/>
          <w:szCs w:val="26"/>
        </w:rPr>
        <w:t>SECRETAR,</w:t>
      </w:r>
    </w:p>
    <w:p w:rsidR="001B72CE" w:rsidRPr="00F3153E" w:rsidRDefault="001B72CE" w:rsidP="001B72CE">
      <w:pPr>
        <w:jc w:val="right"/>
        <w:rPr>
          <w:b/>
          <w:sz w:val="26"/>
          <w:szCs w:val="26"/>
        </w:rPr>
      </w:pPr>
      <w:r>
        <w:rPr>
          <w:b/>
          <w:sz w:val="26"/>
          <w:szCs w:val="26"/>
        </w:rPr>
        <w:t>c.j. Mirela IRIMIA</w:t>
      </w:r>
    </w:p>
    <w:p w:rsidR="001B72CE" w:rsidRDefault="001B72CE" w:rsidP="001B72CE">
      <w:pPr>
        <w:jc w:val="center"/>
        <w:rPr>
          <w:b/>
          <w:sz w:val="26"/>
          <w:szCs w:val="26"/>
        </w:rPr>
      </w:pPr>
    </w:p>
    <w:p w:rsidR="001B72CE" w:rsidRDefault="001B72CE" w:rsidP="001B72CE">
      <w:pPr>
        <w:jc w:val="center"/>
        <w:rPr>
          <w:b/>
          <w:sz w:val="26"/>
          <w:szCs w:val="26"/>
        </w:rPr>
      </w:pPr>
    </w:p>
    <w:p w:rsidR="001B72CE" w:rsidRDefault="001B72CE" w:rsidP="001B72CE">
      <w:pPr>
        <w:rPr>
          <w:b/>
          <w:sz w:val="26"/>
          <w:szCs w:val="26"/>
        </w:rPr>
      </w:pPr>
    </w:p>
    <w:p w:rsidR="001B72CE" w:rsidRDefault="001B72CE" w:rsidP="001B72CE">
      <w:pPr>
        <w:rPr>
          <w:b/>
          <w:sz w:val="26"/>
          <w:szCs w:val="26"/>
        </w:rPr>
      </w:pPr>
      <w:r>
        <w:rPr>
          <w:b/>
          <w:sz w:val="26"/>
          <w:szCs w:val="26"/>
        </w:rPr>
        <w:t>Nr. ___</w:t>
      </w:r>
    </w:p>
    <w:p w:rsidR="00651531" w:rsidRDefault="001B72CE">
      <w:r>
        <w:rPr>
          <w:b/>
          <w:sz w:val="26"/>
          <w:szCs w:val="26"/>
        </w:rPr>
        <w:t>Din 2</w:t>
      </w:r>
      <w:r w:rsidR="00C4305D">
        <w:rPr>
          <w:b/>
          <w:sz w:val="26"/>
          <w:szCs w:val="26"/>
        </w:rPr>
        <w:t>3</w:t>
      </w:r>
      <w:r>
        <w:rPr>
          <w:b/>
          <w:sz w:val="26"/>
          <w:szCs w:val="26"/>
        </w:rPr>
        <w:t>.11.2018</w:t>
      </w:r>
    </w:p>
    <w:sectPr w:rsidR="00651531" w:rsidSect="00651531">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80A1E"/>
    <w:multiLevelType w:val="hybridMultilevel"/>
    <w:tmpl w:val="BAE2ED5E"/>
    <w:lvl w:ilvl="0" w:tplc="B068FF62">
      <w:numFmt w:val="bullet"/>
      <w:lvlText w:val="-"/>
      <w:lvlJc w:val="left"/>
      <w:pPr>
        <w:tabs>
          <w:tab w:val="num" w:pos="948"/>
        </w:tabs>
        <w:ind w:left="948" w:hanging="360"/>
      </w:pPr>
      <w:rPr>
        <w:rFonts w:ascii="Arial" w:eastAsia="Times New Roman" w:hAnsi="Arial" w:cs="Arial"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72CE"/>
    <w:rsid w:val="001B72CE"/>
    <w:rsid w:val="00651531"/>
    <w:rsid w:val="00C4305D"/>
    <w:rsid w:val="00E54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2CE"/>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1B72CE"/>
    <w:pPr>
      <w:keepNext/>
      <w:outlineLvl w:val="0"/>
    </w:pPr>
    <w:rPr>
      <w:sz w:val="28"/>
      <w:szCs w:val="28"/>
      <w:lang w:val="en-US"/>
    </w:rPr>
  </w:style>
  <w:style w:type="paragraph" w:styleId="Heading2">
    <w:name w:val="heading 2"/>
    <w:basedOn w:val="Normal"/>
    <w:next w:val="Normal"/>
    <w:link w:val="Heading2Char"/>
    <w:qFormat/>
    <w:rsid w:val="001B72CE"/>
    <w:pPr>
      <w:keepNext/>
      <w:jc w:val="center"/>
      <w:outlineLvl w:val="1"/>
    </w:pPr>
    <w:rPr>
      <w:rFonts w:eastAsia="Arial Unicode MS"/>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72CE"/>
    <w:rPr>
      <w:rFonts w:ascii="Times New Roman" w:eastAsia="Times New Roman" w:hAnsi="Times New Roman" w:cs="Times New Roman"/>
      <w:sz w:val="28"/>
      <w:szCs w:val="28"/>
      <w:lang w:eastAsia="ro-RO"/>
    </w:rPr>
  </w:style>
  <w:style w:type="character" w:customStyle="1" w:styleId="Heading2Char">
    <w:name w:val="Heading 2 Char"/>
    <w:basedOn w:val="DefaultParagraphFont"/>
    <w:link w:val="Heading2"/>
    <w:rsid w:val="001B72CE"/>
    <w:rPr>
      <w:rFonts w:ascii="Times New Roman" w:eastAsia="Arial Unicode MS" w:hAnsi="Times New Roman" w:cs="Times New Roman"/>
      <w:b/>
      <w:bCs/>
      <w:sz w:val="36"/>
      <w:szCs w:val="36"/>
      <w:lang w:eastAsia="ro-RO"/>
    </w:rPr>
  </w:style>
  <w:style w:type="paragraph" w:styleId="NormalWeb">
    <w:name w:val="Normal (Web)"/>
    <w:basedOn w:val="Normal"/>
    <w:rsid w:val="001B72CE"/>
    <w:pPr>
      <w:spacing w:before="100" w:beforeAutospacing="1" w:after="100" w:afterAutospacing="1"/>
    </w:pPr>
  </w:style>
  <w:style w:type="character" w:styleId="Strong">
    <w:name w:val="Strong"/>
    <w:basedOn w:val="DefaultParagraphFont"/>
    <w:qFormat/>
    <w:rsid w:val="001B72C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3600</Characters>
  <Application>Microsoft Office Word</Application>
  <DocSecurity>0</DocSecurity>
  <Lines>30</Lines>
  <Paragraphs>8</Paragraphs>
  <ScaleCrop>false</ScaleCrop>
  <Company>Home</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3</cp:revision>
  <dcterms:created xsi:type="dcterms:W3CDTF">2018-12-03T09:49:00Z</dcterms:created>
  <dcterms:modified xsi:type="dcterms:W3CDTF">2018-12-03T09:55:00Z</dcterms:modified>
</cp:coreProperties>
</file>