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99" w:rsidRPr="00D71C99" w:rsidRDefault="00D71C99" w:rsidP="002014B5">
      <w:pPr>
        <w:jc w:val="center"/>
        <w:rPr>
          <w:b/>
          <w:lang w:val="ro-RO"/>
        </w:rPr>
      </w:pPr>
      <w:r w:rsidRPr="00D71C99">
        <w:rPr>
          <w:b/>
          <w:lang w:val="ro-RO"/>
        </w:rPr>
        <w:t>ROMÂNIA</w:t>
      </w:r>
    </w:p>
    <w:p w:rsidR="00D71C99" w:rsidRPr="00D71C99" w:rsidRDefault="00D71C99" w:rsidP="002014B5">
      <w:pPr>
        <w:jc w:val="center"/>
        <w:rPr>
          <w:b/>
          <w:lang w:val="ro-RO"/>
        </w:rPr>
      </w:pPr>
      <w:r w:rsidRPr="00D71C99">
        <w:rPr>
          <w:b/>
          <w:lang w:val="ro-RO"/>
        </w:rPr>
        <w:t>PRIMĂRIA BERZUNŢI</w:t>
      </w:r>
    </w:p>
    <w:p w:rsidR="00D71C99" w:rsidRPr="00D71C99" w:rsidRDefault="00D71C99" w:rsidP="002014B5">
      <w:pPr>
        <w:jc w:val="center"/>
        <w:rPr>
          <w:b/>
          <w:lang w:val="ro-RO"/>
        </w:rPr>
      </w:pPr>
      <w:r w:rsidRPr="00D71C99">
        <w:rPr>
          <w:b/>
          <w:lang w:val="ro-RO"/>
        </w:rPr>
        <w:t>JUDEŢUL BACĂU</w:t>
      </w:r>
    </w:p>
    <w:p w:rsidR="00D71C99" w:rsidRPr="00CC463D" w:rsidRDefault="00D71C99" w:rsidP="002014B5">
      <w:pPr>
        <w:pBdr>
          <w:bottom w:val="single" w:sz="4" w:space="1" w:color="auto"/>
        </w:pBdr>
        <w:jc w:val="center"/>
        <w:rPr>
          <w:b/>
        </w:rPr>
      </w:pPr>
      <w:r w:rsidRPr="00D71C99">
        <w:rPr>
          <w:lang w:val="ro-RO"/>
        </w:rPr>
        <w:t xml:space="preserve">Tel. 0234/336.000; Fax. 0234/336.304; email: </w:t>
      </w:r>
      <w:r w:rsidR="0039183D" w:rsidRPr="00D71C99">
        <w:rPr>
          <w:lang w:val="ro-RO"/>
        </w:rPr>
        <w:fldChar w:fldCharType="begin"/>
      </w:r>
      <w:r w:rsidRPr="00D71C99">
        <w:rPr>
          <w:lang w:val="ro-RO"/>
        </w:rPr>
        <w:instrText xml:space="preserve"> HYPERLINK "mailto:primariaberzunţi</w:instrText>
      </w:r>
      <w:r w:rsidRPr="00D71C99">
        <w:instrText>@yahoo.com</w:instrText>
      </w:r>
      <w:r w:rsidRPr="00D71C99">
        <w:rPr>
          <w:lang w:val="ro-RO"/>
        </w:rPr>
        <w:instrText xml:space="preserve">" </w:instrText>
      </w:r>
      <w:r w:rsidR="0039183D" w:rsidRPr="00D71C99">
        <w:rPr>
          <w:lang w:val="ro-RO"/>
        </w:rPr>
        <w:fldChar w:fldCharType="separate"/>
      </w:r>
      <w:r w:rsidRPr="00D71C99">
        <w:rPr>
          <w:rStyle w:val="Hyperlink"/>
          <w:color w:val="auto"/>
          <w:sz w:val="22"/>
          <w:u w:val="none"/>
          <w:lang w:val="ro-RO"/>
        </w:rPr>
        <w:t>primariaberzunţi</w:t>
      </w:r>
      <w:r w:rsidRPr="00D71C99">
        <w:rPr>
          <w:rStyle w:val="Hyperlink"/>
          <w:color w:val="auto"/>
          <w:sz w:val="22"/>
          <w:u w:val="none"/>
        </w:rPr>
        <w:t>@yahoo.com</w:t>
      </w:r>
      <w:r w:rsidR="0039183D" w:rsidRPr="00D71C99">
        <w:rPr>
          <w:lang w:val="ro-RO"/>
        </w:rPr>
        <w:fldChar w:fldCharType="end"/>
      </w:r>
      <w:r w:rsidRPr="00D71C99">
        <w:rPr>
          <w:lang w:val="ro-RO"/>
        </w:rPr>
        <w:t xml:space="preserve">; </w:t>
      </w:r>
      <w:r w:rsidR="0039183D" w:rsidRPr="00D71C99">
        <w:rPr>
          <w:lang w:val="ro-RO"/>
        </w:rPr>
        <w:fldChar w:fldCharType="begin"/>
      </w:r>
      <w:r w:rsidRPr="00D71C99">
        <w:rPr>
          <w:lang w:val="ro-RO"/>
        </w:rPr>
        <w:instrText xml:space="preserve"> HYPERLINK "mailto:primaria@comunaberzunti.ro" </w:instrText>
      </w:r>
      <w:r w:rsidR="0039183D" w:rsidRPr="00D71C99">
        <w:rPr>
          <w:lang w:val="ro-RO"/>
        </w:rPr>
        <w:fldChar w:fldCharType="separate"/>
      </w:r>
      <w:r w:rsidRPr="00D71C99">
        <w:rPr>
          <w:rStyle w:val="Hyperlink"/>
          <w:color w:val="auto"/>
          <w:u w:val="none"/>
          <w:lang w:val="ro-RO"/>
        </w:rPr>
        <w:t>primaria@comunaberzunti.ro</w:t>
      </w:r>
      <w:r w:rsidR="0039183D" w:rsidRPr="00D71C99">
        <w:rPr>
          <w:lang w:val="ro-RO"/>
        </w:rPr>
        <w:fldChar w:fldCharType="end"/>
      </w:r>
    </w:p>
    <w:p w:rsidR="00D71C99" w:rsidRPr="00717686" w:rsidRDefault="00343B3B" w:rsidP="002014B5">
      <w:pPr>
        <w:jc w:val="both"/>
        <w:rPr>
          <w:lang w:val="it-IT"/>
        </w:rPr>
      </w:pPr>
      <w:r>
        <w:rPr>
          <w:lang w:val="it-IT"/>
        </w:rPr>
        <w:t>Nr. 4791</w:t>
      </w:r>
      <w:r w:rsidR="00D71C99" w:rsidRPr="00717686">
        <w:rPr>
          <w:lang w:val="it-IT"/>
        </w:rPr>
        <w:t xml:space="preserve"> / </w:t>
      </w:r>
      <w:r w:rsidR="00D71C99">
        <w:rPr>
          <w:lang w:val="it-IT"/>
        </w:rPr>
        <w:t>18.11</w:t>
      </w:r>
      <w:r w:rsidR="00D71C99" w:rsidRPr="00717686">
        <w:rPr>
          <w:lang w:val="it-IT"/>
        </w:rPr>
        <w:t>.201</w:t>
      </w:r>
      <w:r w:rsidR="00D71C99">
        <w:rPr>
          <w:lang w:val="it-IT"/>
        </w:rPr>
        <w:t>9</w:t>
      </w:r>
    </w:p>
    <w:p w:rsidR="00D71C99" w:rsidRPr="00717686" w:rsidRDefault="00D71C99" w:rsidP="002014B5">
      <w:pPr>
        <w:jc w:val="both"/>
        <w:rPr>
          <w:lang w:val="it-IT"/>
        </w:rPr>
      </w:pPr>
    </w:p>
    <w:p w:rsidR="000378D9" w:rsidRPr="00815006" w:rsidRDefault="000378D9" w:rsidP="002014B5">
      <w:pPr>
        <w:jc w:val="center"/>
        <w:rPr>
          <w:b/>
          <w:color w:val="000000"/>
          <w:sz w:val="28"/>
          <w:szCs w:val="28"/>
          <w:lang w:val="ro-RO"/>
        </w:rPr>
      </w:pPr>
      <w:r w:rsidRPr="00815006">
        <w:rPr>
          <w:b/>
          <w:color w:val="000000"/>
          <w:sz w:val="28"/>
          <w:szCs w:val="28"/>
          <w:lang w:val="ro-RO"/>
        </w:rPr>
        <w:t>A N U N Ţ</w:t>
      </w:r>
    </w:p>
    <w:p w:rsidR="000378D9" w:rsidRPr="00815006" w:rsidRDefault="000378D9" w:rsidP="002014B5">
      <w:pPr>
        <w:jc w:val="both"/>
        <w:rPr>
          <w:color w:val="000000"/>
          <w:lang w:val="ro-RO"/>
        </w:rPr>
      </w:pPr>
    </w:p>
    <w:p w:rsidR="000378D9" w:rsidRPr="00815006" w:rsidRDefault="000378D9" w:rsidP="002014B5">
      <w:pPr>
        <w:ind w:firstLine="720"/>
        <w:jc w:val="both"/>
        <w:rPr>
          <w:color w:val="000000"/>
          <w:lang w:val="ro-RO"/>
        </w:rPr>
      </w:pPr>
      <w:r w:rsidRPr="00815006">
        <w:rPr>
          <w:color w:val="000000"/>
          <w:lang w:val="ro-RO"/>
        </w:rPr>
        <w:t>Primăria comunei Berzunti, judeţul</w:t>
      </w:r>
      <w:r w:rsidR="008F283E">
        <w:rPr>
          <w:color w:val="000000"/>
          <w:lang w:val="ro-RO"/>
        </w:rPr>
        <w:t xml:space="preserve"> Bacău, organizează in data de 20</w:t>
      </w:r>
      <w:r w:rsidRPr="00815006">
        <w:rPr>
          <w:color w:val="000000"/>
          <w:lang w:val="ro-RO"/>
        </w:rPr>
        <w:t>.</w:t>
      </w:r>
      <w:r w:rsidR="008F283E">
        <w:rPr>
          <w:color w:val="000000"/>
          <w:lang w:val="ro-RO"/>
        </w:rPr>
        <w:t>12</w:t>
      </w:r>
      <w:r w:rsidRPr="00815006">
        <w:rPr>
          <w:color w:val="000000"/>
          <w:lang w:val="ro-RO"/>
        </w:rPr>
        <w:t xml:space="preserve">.2019 la sediul primăriei concurs de recrutare pentru ocuparea </w:t>
      </w:r>
      <w:r w:rsidR="008F283E">
        <w:rPr>
          <w:color w:val="000000"/>
          <w:lang w:val="ro-RO"/>
        </w:rPr>
        <w:t>unei funcții publice de conducere</w:t>
      </w:r>
      <w:r w:rsidRPr="00815006">
        <w:rPr>
          <w:color w:val="000000"/>
          <w:lang w:val="ro-RO"/>
        </w:rPr>
        <w:t> :</w:t>
      </w:r>
    </w:p>
    <w:p w:rsidR="000378D9" w:rsidRPr="00815006" w:rsidRDefault="000378D9" w:rsidP="002014B5">
      <w:pPr>
        <w:ind w:firstLine="720"/>
        <w:jc w:val="both"/>
        <w:rPr>
          <w:b/>
          <w:color w:val="000000"/>
          <w:lang w:val="ro-RO"/>
        </w:rPr>
      </w:pPr>
      <w:r w:rsidRPr="00815006">
        <w:rPr>
          <w:b/>
          <w:color w:val="000000"/>
          <w:lang w:val="ro-RO"/>
        </w:rPr>
        <w:t xml:space="preserve">-   </w:t>
      </w:r>
      <w:r w:rsidR="008F283E">
        <w:rPr>
          <w:b/>
          <w:color w:val="000000"/>
          <w:lang w:val="ro-RO"/>
        </w:rPr>
        <w:t>sef birou</w:t>
      </w:r>
      <w:r w:rsidRPr="00815006">
        <w:rPr>
          <w:b/>
          <w:color w:val="000000"/>
          <w:lang w:val="ro-RO"/>
        </w:rPr>
        <w:t xml:space="preserve"> – perioada nedeterminata – </w:t>
      </w:r>
      <w:r w:rsidR="008F283E">
        <w:rPr>
          <w:b/>
          <w:color w:val="000000"/>
          <w:lang w:val="ro-RO"/>
        </w:rPr>
        <w:t>Biroul de contabilitate și achiziții publice</w:t>
      </w:r>
    </w:p>
    <w:p w:rsidR="000378D9" w:rsidRPr="00815006" w:rsidRDefault="000378D9" w:rsidP="002014B5">
      <w:pPr>
        <w:tabs>
          <w:tab w:val="left" w:pos="2310"/>
        </w:tabs>
        <w:jc w:val="both"/>
        <w:rPr>
          <w:color w:val="000000"/>
          <w:lang w:val="ro-RO"/>
        </w:rPr>
      </w:pPr>
      <w:r w:rsidRPr="00815006">
        <w:rPr>
          <w:color w:val="000000"/>
          <w:lang w:val="ro-RO"/>
        </w:rPr>
        <w:tab/>
      </w:r>
    </w:p>
    <w:p w:rsidR="000378D9" w:rsidRPr="00815006" w:rsidRDefault="000378D9" w:rsidP="002014B5">
      <w:pPr>
        <w:jc w:val="both"/>
        <w:rPr>
          <w:b/>
          <w:color w:val="000000"/>
          <w:u w:val="single"/>
          <w:lang w:val="ro-RO"/>
        </w:rPr>
      </w:pPr>
      <w:r w:rsidRPr="00815006">
        <w:rPr>
          <w:b/>
          <w:color w:val="000000"/>
          <w:u w:val="single"/>
          <w:lang w:val="ro-RO"/>
        </w:rPr>
        <w:t>CONDITII GENERALE DE PARTICIPARE LA CONCURS:</w:t>
      </w:r>
    </w:p>
    <w:p w:rsidR="000378D9" w:rsidRPr="00815006" w:rsidRDefault="000378D9" w:rsidP="002014B5">
      <w:pPr>
        <w:jc w:val="both"/>
        <w:rPr>
          <w:b/>
          <w:color w:val="000000"/>
          <w:u w:val="single"/>
          <w:lang w:val="ro-RO"/>
        </w:rPr>
      </w:pPr>
    </w:p>
    <w:p w:rsidR="000378D9" w:rsidRPr="00815006" w:rsidRDefault="008E71C9" w:rsidP="002014B5">
      <w:pPr>
        <w:ind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Pentru a ocupa o funcție publică, </w:t>
      </w:r>
      <w:r w:rsidR="000378D9" w:rsidRPr="00815006">
        <w:rPr>
          <w:color w:val="000000"/>
          <w:lang w:val="ro-RO"/>
        </w:rPr>
        <w:t xml:space="preserve">candidații trebuie să îndeplinească următoarele condiții generale, conform art. </w:t>
      </w:r>
      <w:r>
        <w:rPr>
          <w:color w:val="000000"/>
          <w:lang w:val="ro-RO"/>
        </w:rPr>
        <w:t>465</w:t>
      </w:r>
      <w:r w:rsidR="000378D9" w:rsidRPr="00815006">
        <w:rPr>
          <w:color w:val="000000"/>
          <w:lang w:val="ro-RO"/>
        </w:rPr>
        <w:t xml:space="preserve"> din </w:t>
      </w:r>
      <w:r>
        <w:rPr>
          <w:color w:val="000000"/>
          <w:lang w:val="ro-RO"/>
        </w:rPr>
        <w:t>Ordonanța de Urgență</w:t>
      </w:r>
      <w:r w:rsidR="000378D9" w:rsidRPr="00815006">
        <w:rPr>
          <w:color w:val="000000"/>
          <w:lang w:val="ro-RO"/>
        </w:rPr>
        <w:t xml:space="preserve"> nr. </w:t>
      </w:r>
      <w:r>
        <w:rPr>
          <w:color w:val="000000"/>
          <w:lang w:val="ro-RO"/>
        </w:rPr>
        <w:t>57</w:t>
      </w:r>
      <w:r w:rsidR="000378D9" w:rsidRPr="00815006">
        <w:rPr>
          <w:color w:val="000000"/>
          <w:lang w:val="ro-RO"/>
        </w:rPr>
        <w:t>/20</w:t>
      </w:r>
      <w:r>
        <w:rPr>
          <w:color w:val="000000"/>
          <w:lang w:val="ro-RO"/>
        </w:rPr>
        <w:t>19 privind Codul Administrativ</w:t>
      </w:r>
      <w:r w:rsidR="000378D9" w:rsidRPr="00815006">
        <w:rPr>
          <w:color w:val="000000"/>
          <w:lang w:val="ro-RO"/>
        </w:rPr>
        <w:t>:</w:t>
      </w:r>
    </w:p>
    <w:p w:rsidR="008E71C9" w:rsidRDefault="008E71C9" w:rsidP="002014B5">
      <w:pPr>
        <w:jc w:val="both"/>
        <w:rPr>
          <w:rStyle w:val="salnbdy"/>
          <w:rFonts w:eastAsia="Times New Roman"/>
        </w:rPr>
      </w:pPr>
    </w:p>
    <w:p w:rsidR="008E71C9" w:rsidRPr="008E71C9" w:rsidRDefault="008E71C9" w:rsidP="002014B5">
      <w:pPr>
        <w:jc w:val="both"/>
        <w:rPr>
          <w:sz w:val="32"/>
        </w:rPr>
      </w:pPr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a)</w:t>
      </w:r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are</w:t>
      </w:r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cetăţenia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română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şi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domiciliul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România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b)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cunoaşte</w:t>
      </w:r>
      <w:proofErr w:type="spellEnd"/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limba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română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scris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şi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vorbit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c)</w:t>
      </w:r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are</w:t>
      </w:r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vârsta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minimum 18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ani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împliniţi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d)</w:t>
      </w:r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are</w:t>
      </w:r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capacitate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deplină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exerciţiu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e)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este</w:t>
      </w:r>
      <w:proofErr w:type="spellEnd"/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apt din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punct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vedere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medical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şi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psihologic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exercite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o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funcţie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publică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.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Atestarea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stării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sănătate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se face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bază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examen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medical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specialitate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către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medicul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familie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respectiv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bază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evaluare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psihologică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organizată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prin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intermediul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unităţilor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specializate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acreditate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condiţiile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legii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f)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îndeplineşte</w:t>
      </w:r>
      <w:proofErr w:type="spellEnd"/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condiţiile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studii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şi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vechime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specialitate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prevăzute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lege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pentru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ocuparea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funcţiei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publice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g)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îndeplineşte</w:t>
      </w:r>
      <w:proofErr w:type="spellEnd"/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condiţiile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specifice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conform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fişei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postului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pentru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ocuparea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funcţiei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publice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h)</w:t>
      </w:r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nu 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fost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condamnată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pentru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săvârşirea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unei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infracţiuni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contra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umanităţii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contra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statului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sau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contra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autorităţii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infracţiuni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corupţie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sau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serviciu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infracţiuni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care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împiedică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înfăptuirea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justiţiei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infracţiuni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fals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ori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unei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infracţiuni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săvârşite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cu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intenţie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care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ar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face-o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incompatibilă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cu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exercitarea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funcţiei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publice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cu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excepţia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situaţiei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care 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intervenit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reabilitarea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amnistia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post-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condamnatorie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sau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dezincriminarea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faptei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proofErr w:type="spellStart"/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i</w:t>
      </w:r>
      <w:proofErr w:type="spellEnd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)</w:t>
      </w:r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nu</w:t>
      </w:r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le-a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fost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interzis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dreptul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ocupa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o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funcţie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publică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sau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exercita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profesia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ori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activitatea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executarea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căreia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săvârşit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fapta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prin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hotărâre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judecătorească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definitivă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condiţiile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legii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j)</w:t>
      </w:r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nu</w:t>
      </w:r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fost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destituită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dintr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-o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funcţie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publică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sau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nu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-a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încetat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contractul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individual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muncă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pentru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motive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disciplinare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ultimii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3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ani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;</w:t>
      </w:r>
    </w:p>
    <w:p w:rsidR="008E71C9" w:rsidRPr="008E71C9" w:rsidRDefault="008E71C9" w:rsidP="002014B5">
      <w:pPr>
        <w:jc w:val="both"/>
        <w:rPr>
          <w:rFonts w:eastAsia="Times New Roman"/>
          <w:szCs w:val="20"/>
          <w:shd w:val="clear" w:color="auto" w:fill="FFFFFF"/>
        </w:rPr>
      </w:pPr>
      <w:proofErr w:type="gramStart"/>
      <w:r w:rsidRPr="008E71C9">
        <w:rPr>
          <w:rStyle w:val="slitttl1"/>
          <w:rFonts w:ascii="Times New Roman" w:eastAsia="Times New Roman" w:hAnsi="Times New Roman"/>
          <w:color w:val="auto"/>
          <w:sz w:val="24"/>
        </w:rPr>
        <w:t>k)</w:t>
      </w:r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nu</w:t>
      </w:r>
      <w:proofErr w:type="gram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a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fost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lucrător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al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Securităţii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sau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colaborator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al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acesteia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,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în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condiţiile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prevăzute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de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legislaţia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 xml:space="preserve"> </w:t>
      </w:r>
      <w:proofErr w:type="spellStart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specifică</w:t>
      </w:r>
      <w:proofErr w:type="spellEnd"/>
      <w:r w:rsidRPr="008E71C9">
        <w:rPr>
          <w:rStyle w:val="slitbdy"/>
          <w:rFonts w:ascii="Times New Roman" w:eastAsia="Times New Roman" w:hAnsi="Times New Roman"/>
          <w:color w:val="auto"/>
          <w:sz w:val="24"/>
        </w:rPr>
        <w:t>.</w:t>
      </w:r>
    </w:p>
    <w:p w:rsidR="000378D9" w:rsidRPr="008E71C9" w:rsidRDefault="000378D9" w:rsidP="002014B5">
      <w:pPr>
        <w:jc w:val="both"/>
        <w:rPr>
          <w:sz w:val="32"/>
          <w:lang w:val="ro-RO"/>
        </w:rPr>
      </w:pPr>
    </w:p>
    <w:p w:rsidR="000378D9" w:rsidRPr="00815006" w:rsidRDefault="000378D9" w:rsidP="002014B5">
      <w:pPr>
        <w:jc w:val="both"/>
        <w:rPr>
          <w:b/>
          <w:color w:val="000000"/>
          <w:u w:val="single"/>
          <w:lang w:val="ro-RO"/>
        </w:rPr>
      </w:pPr>
      <w:r w:rsidRPr="00815006">
        <w:rPr>
          <w:b/>
          <w:color w:val="000000"/>
          <w:u w:val="single"/>
          <w:lang w:val="ro-RO"/>
        </w:rPr>
        <w:t>CONDITII SPECIFICE</w:t>
      </w:r>
    </w:p>
    <w:p w:rsidR="000378D9" w:rsidRPr="00815006" w:rsidRDefault="000378D9" w:rsidP="002014B5">
      <w:pPr>
        <w:jc w:val="both"/>
        <w:rPr>
          <w:b/>
          <w:color w:val="000000"/>
          <w:u w:val="single"/>
          <w:lang w:val="ro-RO"/>
        </w:rPr>
      </w:pPr>
    </w:p>
    <w:p w:rsidR="009A448F" w:rsidRPr="009A448F" w:rsidRDefault="009A448F" w:rsidP="002014B5">
      <w:pPr>
        <w:jc w:val="both"/>
        <w:rPr>
          <w:rStyle w:val="salnbdy"/>
          <w:rFonts w:ascii="Times New Roman" w:eastAsia="Times New Roman" w:hAnsi="Times New Roman"/>
          <w:sz w:val="24"/>
        </w:rPr>
      </w:pPr>
      <w:r w:rsidRPr="009A448F">
        <w:rPr>
          <w:rStyle w:val="salnbdy"/>
          <w:rFonts w:ascii="Times New Roman" w:eastAsia="Times New Roman" w:hAnsi="Times New Roman"/>
          <w:sz w:val="24"/>
        </w:rPr>
        <w:t xml:space="preserve">- </w:t>
      </w:r>
      <w:proofErr w:type="spellStart"/>
      <w:proofErr w:type="gramStart"/>
      <w:r w:rsidRPr="009A448F">
        <w:rPr>
          <w:rStyle w:val="salnbdy"/>
          <w:rFonts w:ascii="Times New Roman" w:eastAsia="Times New Roman" w:hAnsi="Times New Roman"/>
          <w:sz w:val="24"/>
        </w:rPr>
        <w:t>să</w:t>
      </w:r>
      <w:proofErr w:type="spellEnd"/>
      <w:proofErr w:type="gramEnd"/>
      <w:r w:rsidRPr="009A448F">
        <w:rPr>
          <w:rStyle w:val="salnbdy"/>
          <w:rFonts w:ascii="Times New Roman" w:eastAsia="Times New Roman" w:hAnsi="Times New Roman"/>
          <w:sz w:val="24"/>
        </w:rPr>
        <w:t xml:space="preserve"> fie absolvent al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studiilor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universitare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d</w:t>
      </w:r>
      <w:r w:rsidR="002143A2">
        <w:rPr>
          <w:rStyle w:val="salnbdy"/>
          <w:rFonts w:ascii="Times New Roman" w:eastAsia="Times New Roman" w:hAnsi="Times New Roman"/>
          <w:sz w:val="24"/>
        </w:rPr>
        <w:t xml:space="preserve">e </w:t>
      </w:r>
      <w:proofErr w:type="spellStart"/>
      <w:r w:rsidR="002143A2">
        <w:rPr>
          <w:rStyle w:val="salnbdy"/>
          <w:rFonts w:ascii="Times New Roman" w:eastAsia="Times New Roman" w:hAnsi="Times New Roman"/>
          <w:sz w:val="24"/>
        </w:rPr>
        <w:t>licenţă</w:t>
      </w:r>
      <w:proofErr w:type="spellEnd"/>
      <w:r w:rsidR="002143A2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="002143A2">
        <w:rPr>
          <w:rStyle w:val="salnbdy"/>
          <w:rFonts w:ascii="Times New Roman" w:eastAsia="Times New Roman" w:hAnsi="Times New Roman"/>
          <w:sz w:val="24"/>
        </w:rPr>
        <w:t>absolvite</w:t>
      </w:r>
      <w:proofErr w:type="spellEnd"/>
      <w:r w:rsidR="002143A2">
        <w:rPr>
          <w:rStyle w:val="salnbdy"/>
          <w:rFonts w:ascii="Times New Roman" w:eastAsia="Times New Roman" w:hAnsi="Times New Roman"/>
          <w:sz w:val="24"/>
        </w:rPr>
        <w:t xml:space="preserve"> cu </w:t>
      </w:r>
      <w:proofErr w:type="spellStart"/>
      <w:r w:rsidR="002143A2">
        <w:rPr>
          <w:rStyle w:val="salnbdy"/>
          <w:rFonts w:ascii="Times New Roman" w:eastAsia="Times New Roman" w:hAnsi="Times New Roman"/>
          <w:sz w:val="24"/>
        </w:rPr>
        <w:t>diplomă</w:t>
      </w:r>
      <w:proofErr w:type="spellEnd"/>
      <w:r w:rsidR="002143A2">
        <w:rPr>
          <w:rStyle w:val="salnbdy"/>
          <w:rFonts w:ascii="Times New Roman" w:eastAsia="Times New Roman" w:hAnsi="Times New Roman"/>
          <w:sz w:val="24"/>
        </w:rPr>
        <w:t xml:space="preserve"> de </w:t>
      </w:r>
      <w:proofErr w:type="spellStart"/>
      <w:r w:rsidR="002143A2">
        <w:rPr>
          <w:rStyle w:val="salnbdy"/>
          <w:rFonts w:ascii="Times New Roman" w:eastAsia="Times New Roman" w:hAnsi="Times New Roman"/>
          <w:sz w:val="24"/>
        </w:rPr>
        <w:t>licență</w:t>
      </w:r>
      <w:proofErr w:type="spellEnd"/>
      <w:r w:rsidR="002143A2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="002143A2">
        <w:rPr>
          <w:rStyle w:val="salnbdy"/>
          <w:rFonts w:ascii="Times New Roman" w:eastAsia="Times New Roman" w:hAnsi="Times New Roman"/>
          <w:sz w:val="24"/>
        </w:rPr>
        <w:t>sau</w:t>
      </w:r>
      <w:proofErr w:type="spellEnd"/>
      <w:r w:rsidR="002143A2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="002143A2">
        <w:rPr>
          <w:rStyle w:val="salnbdy"/>
          <w:rFonts w:ascii="Times New Roman" w:eastAsia="Times New Roman" w:hAnsi="Times New Roman"/>
          <w:sz w:val="24"/>
        </w:rPr>
        <w:t>echivalentă</w:t>
      </w:r>
      <w:proofErr w:type="spellEnd"/>
      <w:r w:rsidR="002143A2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în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specialitatea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studiilor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economice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>.</w:t>
      </w:r>
    </w:p>
    <w:p w:rsidR="009A448F" w:rsidRPr="009A448F" w:rsidRDefault="009A448F" w:rsidP="002014B5">
      <w:pPr>
        <w:jc w:val="both"/>
        <w:rPr>
          <w:shd w:val="clear" w:color="auto" w:fill="FFFFFF"/>
        </w:rPr>
      </w:pPr>
      <w:r w:rsidRPr="009A448F">
        <w:rPr>
          <w:rStyle w:val="salnbdy"/>
          <w:rFonts w:ascii="Times New Roman" w:eastAsia="Times New Roman" w:hAnsi="Times New Roman"/>
          <w:sz w:val="24"/>
        </w:rPr>
        <w:t xml:space="preserve">- </w:t>
      </w:r>
      <w:proofErr w:type="spellStart"/>
      <w:proofErr w:type="gramStart"/>
      <w:r w:rsidRPr="009A448F">
        <w:rPr>
          <w:rStyle w:val="salnbdy"/>
          <w:rFonts w:ascii="Times New Roman" w:eastAsia="Times New Roman" w:hAnsi="Times New Roman"/>
          <w:sz w:val="24"/>
        </w:rPr>
        <w:t>să</w:t>
      </w:r>
      <w:proofErr w:type="spellEnd"/>
      <w:proofErr w:type="gramEnd"/>
      <w:r w:rsidRPr="009A448F">
        <w:rPr>
          <w:rStyle w:val="salnbdy"/>
          <w:rFonts w:ascii="Times New Roman" w:eastAsia="Times New Roman" w:hAnsi="Times New Roman"/>
          <w:sz w:val="24"/>
        </w:rPr>
        <w:t xml:space="preserve"> fie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absolvet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cu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diplomă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al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studiilor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universitare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de master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în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domeniul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administraţiei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publice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, management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sau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stiințe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economice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sau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cu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diplomă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echivalentă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conform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prevederilor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 xml:space="preserve">art. </w:t>
      </w:r>
      <w:proofErr w:type="gramStart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 xml:space="preserve">153 </w:t>
      </w:r>
      <w:proofErr w:type="spellStart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>alin</w:t>
      </w:r>
      <w:proofErr w:type="spellEnd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>.</w:t>
      </w:r>
      <w:proofErr w:type="gramEnd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 xml:space="preserve"> (2) </w:t>
      </w:r>
      <w:proofErr w:type="gramStart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>din</w:t>
      </w:r>
      <w:proofErr w:type="gramEnd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>Legea</w:t>
      </w:r>
      <w:proofErr w:type="spellEnd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>educaţiei</w:t>
      </w:r>
      <w:proofErr w:type="spellEnd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>naţionale</w:t>
      </w:r>
      <w:proofErr w:type="spellEnd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 xml:space="preserve"> nr. </w:t>
      </w:r>
      <w:proofErr w:type="gramStart"/>
      <w:r w:rsidRPr="009A448F">
        <w:rPr>
          <w:rStyle w:val="salnbdy"/>
          <w:rFonts w:ascii="Times New Roman" w:eastAsia="Times New Roman" w:hAnsi="Times New Roman"/>
          <w:color w:val="0000FF"/>
          <w:sz w:val="24"/>
          <w:u w:val="single"/>
        </w:rPr>
        <w:t>1/2011</w:t>
      </w:r>
      <w:r w:rsidRPr="009A448F">
        <w:rPr>
          <w:rStyle w:val="salnbdy"/>
          <w:rFonts w:ascii="Times New Roman" w:eastAsia="Times New Roman" w:hAnsi="Times New Roman"/>
          <w:sz w:val="24"/>
        </w:rPr>
        <w:t xml:space="preserve">, cu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modificările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şi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completările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lastRenderedPageBreak/>
        <w:t>ulterioare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>.</w:t>
      </w:r>
      <w:proofErr w:type="gramEnd"/>
    </w:p>
    <w:p w:rsidR="000378D9" w:rsidRDefault="009A448F" w:rsidP="002014B5">
      <w:pPr>
        <w:jc w:val="both"/>
        <w:rPr>
          <w:shd w:val="clear" w:color="auto" w:fill="FFFFFF"/>
        </w:rPr>
      </w:pPr>
      <w:r w:rsidRPr="009A448F">
        <w:rPr>
          <w:rStyle w:val="salnbdy"/>
          <w:rFonts w:ascii="Times New Roman" w:hAnsi="Times New Roman"/>
          <w:sz w:val="24"/>
        </w:rPr>
        <w:t xml:space="preserve">- </w:t>
      </w:r>
      <w:proofErr w:type="spellStart"/>
      <w:proofErr w:type="gramStart"/>
      <w:r w:rsidRPr="009A448F">
        <w:rPr>
          <w:rStyle w:val="salnbdy"/>
          <w:rFonts w:ascii="Times New Roman" w:hAnsi="Times New Roman"/>
          <w:sz w:val="24"/>
        </w:rPr>
        <w:t>să</w:t>
      </w:r>
      <w:proofErr w:type="spellEnd"/>
      <w:proofErr w:type="gramEnd"/>
      <w:r w:rsidRPr="009A448F">
        <w:rPr>
          <w:rStyle w:val="salnbdy"/>
          <w:rFonts w:ascii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hAnsi="Times New Roman"/>
          <w:sz w:val="24"/>
        </w:rPr>
        <w:t>îndeplinească</w:t>
      </w:r>
      <w:proofErr w:type="spellEnd"/>
      <w:r w:rsidRPr="009A448F">
        <w:rPr>
          <w:rStyle w:val="salnbdy"/>
          <w:rFonts w:ascii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hAnsi="Times New Roman"/>
          <w:sz w:val="24"/>
        </w:rPr>
        <w:t>c</w:t>
      </w:r>
      <w:r w:rsidRPr="009A448F">
        <w:rPr>
          <w:rStyle w:val="salnbdy"/>
          <w:rFonts w:ascii="Times New Roman" w:eastAsia="Times New Roman" w:hAnsi="Times New Roman"/>
          <w:sz w:val="24"/>
        </w:rPr>
        <w:t>ondiţiile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minime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de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vechime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în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specialitatea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studiilor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necesare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ocupării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funcţiilor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publice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de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conducere</w:t>
      </w:r>
      <w:proofErr w:type="spellEnd"/>
      <w:r w:rsidRPr="009A448F">
        <w:rPr>
          <w:rStyle w:val="salnbdy"/>
          <w:rFonts w:ascii="Times New Roman" w:eastAsia="Times New Roman" w:hAnsi="Times New Roman"/>
          <w:sz w:val="24"/>
        </w:rPr>
        <w:t xml:space="preserve"> – 5 </w:t>
      </w:r>
      <w:proofErr w:type="spellStart"/>
      <w:r w:rsidRPr="009A448F">
        <w:rPr>
          <w:rStyle w:val="salnbdy"/>
          <w:rFonts w:ascii="Times New Roman" w:eastAsia="Times New Roman" w:hAnsi="Times New Roman"/>
          <w:sz w:val="24"/>
        </w:rPr>
        <w:t>ani</w:t>
      </w:r>
      <w:proofErr w:type="spellEnd"/>
    </w:p>
    <w:p w:rsidR="003C12E1" w:rsidRPr="003C12E1" w:rsidRDefault="003C12E1" w:rsidP="002014B5">
      <w:pPr>
        <w:jc w:val="both"/>
        <w:rPr>
          <w:shd w:val="clear" w:color="auto" w:fill="FFFFFF"/>
        </w:rPr>
      </w:pPr>
    </w:p>
    <w:p w:rsidR="000378D9" w:rsidRPr="00815006" w:rsidRDefault="000378D9" w:rsidP="002014B5">
      <w:pPr>
        <w:jc w:val="both"/>
        <w:rPr>
          <w:b/>
          <w:color w:val="000000"/>
          <w:lang w:val="ro-RO"/>
        </w:rPr>
      </w:pPr>
      <w:r w:rsidRPr="00815006">
        <w:rPr>
          <w:b/>
          <w:color w:val="000000"/>
          <w:u w:val="single"/>
          <w:lang w:val="ro-RO"/>
        </w:rPr>
        <w:t>ACTE NECESARE PENTRU ÎNSCRIERE</w:t>
      </w:r>
      <w:r w:rsidRPr="00815006">
        <w:rPr>
          <w:b/>
          <w:color w:val="000000"/>
          <w:lang w:val="ro-RO"/>
        </w:rPr>
        <w:t xml:space="preserve"> :</w:t>
      </w:r>
    </w:p>
    <w:p w:rsidR="000378D9" w:rsidRPr="00815006" w:rsidRDefault="000378D9" w:rsidP="002014B5">
      <w:pPr>
        <w:jc w:val="both"/>
        <w:rPr>
          <w:b/>
          <w:color w:val="000000"/>
          <w:u w:val="single"/>
          <w:lang w:val="ro-RO"/>
        </w:rPr>
      </w:pPr>
    </w:p>
    <w:p w:rsidR="000378D9" w:rsidRPr="00C85FAF" w:rsidRDefault="000378D9" w:rsidP="002014B5">
      <w:pPr>
        <w:ind w:firstLine="720"/>
        <w:jc w:val="both"/>
        <w:rPr>
          <w:vertAlign w:val="superscript"/>
          <w:lang w:val="ro-RO"/>
        </w:rPr>
      </w:pPr>
      <w:r w:rsidRPr="00815006">
        <w:rPr>
          <w:lang w:val="ro-RO"/>
        </w:rPr>
        <w:t xml:space="preserve">Dosarele de înscriere se depun la sediul instituției în termen de </w:t>
      </w:r>
      <w:r w:rsidR="009A448F">
        <w:rPr>
          <w:lang w:val="ro-RO"/>
        </w:rPr>
        <w:t xml:space="preserve">20 </w:t>
      </w:r>
      <w:r w:rsidRPr="00815006">
        <w:rPr>
          <w:lang w:val="ro-RO"/>
        </w:rPr>
        <w:t xml:space="preserve">zile de la publicarea anunțului </w:t>
      </w:r>
      <w:r w:rsidR="00C85FAF">
        <w:rPr>
          <w:lang w:val="ro-RO"/>
        </w:rPr>
        <w:t xml:space="preserve">la sediul Primăriei Berzunți și pe site-ul instituției: </w:t>
      </w:r>
      <w:r w:rsidR="0039183D">
        <w:fldChar w:fldCharType="begin"/>
      </w:r>
      <w:r w:rsidR="00387B29">
        <w:instrText xml:space="preserve"> HYPERLINK "http://www.comunaberzunti.ro/" </w:instrText>
      </w:r>
      <w:r w:rsidR="0039183D">
        <w:fldChar w:fldCharType="separate"/>
      </w:r>
      <w:r w:rsidR="00387B29">
        <w:rPr>
          <w:rStyle w:val="Hyperlink"/>
        </w:rPr>
        <w:t>http://www.comunaberzunti.ro/</w:t>
      </w:r>
      <w:r w:rsidR="0039183D">
        <w:fldChar w:fldCharType="end"/>
      </w:r>
      <w:r w:rsidR="00C85FAF">
        <w:rPr>
          <w:lang w:val="ro-RO"/>
        </w:rPr>
        <w:t xml:space="preserve">, respectiv </w:t>
      </w:r>
      <w:r w:rsidR="00555F83">
        <w:rPr>
          <w:lang w:val="ro-RO"/>
        </w:rPr>
        <w:t>în perioada 18.11.2019 -</w:t>
      </w:r>
      <w:r w:rsidR="00C85FAF">
        <w:rPr>
          <w:lang w:val="ro-RO"/>
        </w:rPr>
        <w:t xml:space="preserve"> 09.12.2019, ora 15</w:t>
      </w:r>
      <w:r w:rsidR="00C85FAF">
        <w:rPr>
          <w:vertAlign w:val="superscript"/>
          <w:lang w:val="ro-RO"/>
        </w:rPr>
        <w:t>00.</w:t>
      </w:r>
    </w:p>
    <w:p w:rsidR="000378D9" w:rsidRPr="00815006" w:rsidRDefault="000378D9" w:rsidP="002014B5">
      <w:pPr>
        <w:ind w:firstLine="720"/>
        <w:jc w:val="both"/>
        <w:rPr>
          <w:lang w:val="ro-RO"/>
        </w:rPr>
      </w:pPr>
      <w:r w:rsidRPr="00815006">
        <w:rPr>
          <w:lang w:val="ro-RO"/>
        </w:rPr>
        <w:t xml:space="preserve">Pentru înscrierea la concurs candidații vor prezenta un dosar de concurs care va conține documentele prevăzute la art. </w:t>
      </w:r>
      <w:r w:rsidR="00C85FAF">
        <w:rPr>
          <w:lang w:val="ro-RO"/>
        </w:rPr>
        <w:t>49</w:t>
      </w:r>
      <w:r w:rsidRPr="00815006">
        <w:rPr>
          <w:lang w:val="ro-RO"/>
        </w:rPr>
        <w:t xml:space="preserve"> din </w:t>
      </w:r>
      <w:r w:rsidRPr="00815006">
        <w:rPr>
          <w:color w:val="000000"/>
          <w:lang w:val="ro-RO"/>
        </w:rPr>
        <w:t xml:space="preserve">Hotărârea Guvernului nr. </w:t>
      </w:r>
      <w:r w:rsidR="00C85FAF">
        <w:rPr>
          <w:color w:val="000000"/>
          <w:lang w:val="ro-RO"/>
        </w:rPr>
        <w:t>611</w:t>
      </w:r>
      <w:r w:rsidRPr="00815006">
        <w:rPr>
          <w:color w:val="000000"/>
          <w:lang w:val="ro-RO"/>
        </w:rPr>
        <w:t>/20</w:t>
      </w:r>
      <w:r w:rsidR="00C85FAF">
        <w:rPr>
          <w:color w:val="000000"/>
          <w:lang w:val="ro-RO"/>
        </w:rPr>
        <w:t>08</w:t>
      </w:r>
      <w:r w:rsidRPr="00815006">
        <w:rPr>
          <w:color w:val="000000"/>
          <w:lang w:val="ro-RO"/>
        </w:rPr>
        <w:t>,</w:t>
      </w:r>
      <w:r w:rsidR="00C85FAF" w:rsidRPr="00C85FAF">
        <w:t xml:space="preserve"> </w:t>
      </w:r>
      <w:proofErr w:type="spellStart"/>
      <w:r w:rsidR="00C85FAF">
        <w:t>pentru</w:t>
      </w:r>
      <w:proofErr w:type="spellEnd"/>
      <w:r w:rsidR="00C85FAF">
        <w:t xml:space="preserve"> </w:t>
      </w:r>
      <w:proofErr w:type="spellStart"/>
      <w:r w:rsidR="00C85FAF">
        <w:t>aprobarea</w:t>
      </w:r>
      <w:proofErr w:type="spellEnd"/>
      <w:r w:rsidR="00C85FAF">
        <w:t xml:space="preserve"> </w:t>
      </w:r>
      <w:proofErr w:type="spellStart"/>
      <w:r w:rsidR="00C85FAF">
        <w:t>normelor</w:t>
      </w:r>
      <w:proofErr w:type="spellEnd"/>
      <w:r w:rsidR="00C85FAF">
        <w:t xml:space="preserve"> </w:t>
      </w:r>
      <w:proofErr w:type="spellStart"/>
      <w:r w:rsidR="00C85FAF">
        <w:t>privind</w:t>
      </w:r>
      <w:proofErr w:type="spellEnd"/>
      <w:r w:rsidR="00C85FAF">
        <w:t xml:space="preserve"> </w:t>
      </w:r>
      <w:proofErr w:type="spellStart"/>
      <w:r w:rsidR="00C85FAF">
        <w:t>organizarea</w:t>
      </w:r>
      <w:proofErr w:type="spellEnd"/>
      <w:r w:rsidR="00C85FAF">
        <w:t xml:space="preserve"> </w:t>
      </w:r>
      <w:proofErr w:type="spellStart"/>
      <w:r w:rsidR="00C85FAF">
        <w:t>şi</w:t>
      </w:r>
      <w:proofErr w:type="spellEnd"/>
      <w:r w:rsidR="00C85FAF">
        <w:t xml:space="preserve"> </w:t>
      </w:r>
      <w:proofErr w:type="spellStart"/>
      <w:r w:rsidR="00C85FAF">
        <w:t>dezvoltarea</w:t>
      </w:r>
      <w:proofErr w:type="spellEnd"/>
      <w:r w:rsidR="00C85FAF">
        <w:t xml:space="preserve"> </w:t>
      </w:r>
      <w:proofErr w:type="spellStart"/>
      <w:r w:rsidR="00C85FAF">
        <w:t>carierei</w:t>
      </w:r>
      <w:proofErr w:type="spellEnd"/>
      <w:r w:rsidR="00C85FAF">
        <w:t xml:space="preserve"> </w:t>
      </w:r>
      <w:proofErr w:type="spellStart"/>
      <w:r w:rsidR="00C85FAF">
        <w:t>funcţionarilor</w:t>
      </w:r>
      <w:proofErr w:type="spellEnd"/>
      <w:r w:rsidR="00C85FAF">
        <w:t xml:space="preserve"> </w:t>
      </w:r>
      <w:proofErr w:type="spellStart"/>
      <w:r w:rsidR="00C85FAF">
        <w:t>publici</w:t>
      </w:r>
      <w:proofErr w:type="spellEnd"/>
      <w:r w:rsidR="00C85FAF">
        <w:t>,</w:t>
      </w:r>
      <w:r w:rsidRPr="00815006">
        <w:rPr>
          <w:color w:val="000000"/>
          <w:lang w:val="ro-RO"/>
        </w:rPr>
        <w:t xml:space="preserve"> cu modificările și completările ulterioare</w:t>
      </w:r>
      <w:r w:rsidRPr="00815006">
        <w:rPr>
          <w:lang w:val="ro-RO"/>
        </w:rPr>
        <w:t>:</w:t>
      </w:r>
    </w:p>
    <w:p w:rsidR="00C85FAF" w:rsidRPr="00555F83" w:rsidRDefault="00C85FAF" w:rsidP="002014B5">
      <w:pPr>
        <w:jc w:val="both"/>
      </w:pPr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a)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formularul</w:t>
      </w:r>
      <w:proofErr w:type="spellEnd"/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înscriere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prevăzut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gi1"/>
          <w:rFonts w:ascii="Times New Roman" w:eastAsia="Times New Roman" w:hAnsi="Times New Roman"/>
          <w:color w:val="auto"/>
          <w:sz w:val="24"/>
          <w:szCs w:val="24"/>
        </w:rPr>
        <w:t>anexa</w:t>
      </w:r>
      <w:proofErr w:type="spellEnd"/>
      <w:r w:rsidRPr="00555F83">
        <w:rPr>
          <w:rStyle w:val="slgi1"/>
          <w:rFonts w:ascii="Times New Roman" w:eastAsia="Times New Roman" w:hAnsi="Times New Roman"/>
          <w:color w:val="auto"/>
          <w:sz w:val="24"/>
          <w:szCs w:val="24"/>
        </w:rPr>
        <w:t xml:space="preserve"> nr. 3</w:t>
      </w:r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C85FAF" w:rsidRPr="00555F83" w:rsidRDefault="00C85FAF" w:rsidP="002014B5">
      <w:pPr>
        <w:jc w:val="both"/>
        <w:rPr>
          <w:rFonts w:eastAsia="Times New Roman"/>
          <w:shd w:val="clear" w:color="auto" w:fill="FFFFFF"/>
        </w:rPr>
      </w:pPr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b)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curriculum</w:t>
      </w:r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vitae,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modelul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comun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european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; </w:t>
      </w:r>
    </w:p>
    <w:p w:rsidR="00C85FAF" w:rsidRPr="00555F83" w:rsidRDefault="00C85FAF" w:rsidP="002014B5">
      <w:pPr>
        <w:jc w:val="both"/>
        <w:rPr>
          <w:rFonts w:eastAsia="Times New Roman"/>
          <w:shd w:val="clear" w:color="auto" w:fill="FFFFFF"/>
        </w:rPr>
      </w:pPr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c)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copia</w:t>
      </w:r>
      <w:proofErr w:type="spellEnd"/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actului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identitate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C85FAF" w:rsidRPr="00555F83" w:rsidRDefault="00C85FAF" w:rsidP="002014B5">
      <w:pPr>
        <w:jc w:val="both"/>
        <w:rPr>
          <w:rFonts w:eastAsia="Times New Roman"/>
          <w:shd w:val="clear" w:color="auto" w:fill="FFFFFF"/>
        </w:rPr>
      </w:pPr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d)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copii</w:t>
      </w:r>
      <w:proofErr w:type="spellEnd"/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ale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diplomelor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studii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certificatelor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altor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documente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care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atestă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efectuarea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unor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specializări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perfecţionări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C85FAF" w:rsidRPr="00555F83" w:rsidRDefault="00C85FAF" w:rsidP="002014B5">
      <w:pPr>
        <w:jc w:val="both"/>
        <w:rPr>
          <w:rFonts w:eastAsia="Times New Roman"/>
          <w:shd w:val="clear" w:color="auto" w:fill="FFFFFF"/>
        </w:rPr>
      </w:pPr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e)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copie</w:t>
      </w:r>
      <w:proofErr w:type="spellEnd"/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a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diplomei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master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domeniul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administraţiei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publice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, management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ori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specialitatea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studiilor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economice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; </w:t>
      </w:r>
    </w:p>
    <w:p w:rsidR="00C85FAF" w:rsidRPr="00555F83" w:rsidRDefault="00C85FAF" w:rsidP="002014B5">
      <w:pPr>
        <w:jc w:val="both"/>
        <w:rPr>
          <w:rFonts w:eastAsia="Times New Roman"/>
          <w:shd w:val="clear" w:color="auto" w:fill="FFFFFF"/>
        </w:rPr>
      </w:pPr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f)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copia</w:t>
      </w:r>
      <w:proofErr w:type="spellEnd"/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carnetului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muncă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după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caz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, a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adeverinţei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eliberate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angajator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pentru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perioada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lucrată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, care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ateste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vechimea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muncă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după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caz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specialitatea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studiilor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necesare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ocupării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funcţiei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publice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C85FAF" w:rsidRPr="00555F83" w:rsidRDefault="00C85FAF" w:rsidP="002014B5">
      <w:pPr>
        <w:jc w:val="both"/>
        <w:rPr>
          <w:rFonts w:eastAsia="Times New Roman"/>
          <w:shd w:val="clear" w:color="auto" w:fill="FFFFFF"/>
        </w:rPr>
      </w:pPr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g)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adeverinţ</w:t>
      </w:r>
      <w:r w:rsidR="00D71C99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</w:t>
      </w:r>
      <w:proofErr w:type="spellEnd"/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care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atestă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starea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sănătate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corespunzătoare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eliberată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cu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cel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mult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6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luni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anterior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derulării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concursului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către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medicul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familie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al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candidatului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C85FAF" w:rsidRPr="00555F83" w:rsidRDefault="00C85FAF" w:rsidP="002014B5">
      <w:pPr>
        <w:jc w:val="both"/>
        <w:rPr>
          <w:rFonts w:eastAsia="Times New Roman"/>
          <w:shd w:val="clear" w:color="auto" w:fill="FFFFFF"/>
        </w:rPr>
      </w:pPr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h)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adeverinţ</w:t>
      </w:r>
      <w:r w:rsidR="00D71C99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</w:t>
      </w:r>
      <w:proofErr w:type="spellEnd"/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care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atestă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starea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sănătate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corespunzătoare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pentru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efort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fizic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,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cazul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funcţiilor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publice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pentru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a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căror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ocupare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este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necesară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îndeplinirea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unor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condiţii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specifice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care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implică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efort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fizic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şi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se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testează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prin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probă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suplimentară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C85FAF" w:rsidRPr="00555F83" w:rsidRDefault="00C85FAF" w:rsidP="002014B5">
      <w:pPr>
        <w:jc w:val="both"/>
        <w:rPr>
          <w:rFonts w:eastAsia="Times New Roman"/>
          <w:shd w:val="clear" w:color="auto" w:fill="FFFFFF"/>
        </w:rPr>
      </w:pPr>
      <w:proofErr w:type="spellStart"/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i</w:t>
      </w:r>
      <w:proofErr w:type="spellEnd"/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cazierul</w:t>
      </w:r>
      <w:proofErr w:type="spellEnd"/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judiciar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C85FAF" w:rsidRPr="00555F83" w:rsidRDefault="00C85FAF" w:rsidP="002014B5">
      <w:pPr>
        <w:jc w:val="both"/>
        <w:rPr>
          <w:rFonts w:eastAsia="Times New Roman"/>
          <w:shd w:val="clear" w:color="auto" w:fill="FFFFFF"/>
        </w:rPr>
      </w:pPr>
      <w:r w:rsidRPr="00555F83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>j)</w:t>
      </w:r>
      <w:r w:rsidR="00704714">
        <w:rPr>
          <w:rStyle w:val="slitttl1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declaraţia</w:t>
      </w:r>
      <w:proofErr w:type="spellEnd"/>
      <w:proofErr w:type="gram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propria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răspundere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sau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adeverinţa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care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să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ateste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calitatea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sau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lipsa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calităţii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de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lucrător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al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Securităţii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sau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colaborator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 xml:space="preserve"> al </w:t>
      </w:r>
      <w:proofErr w:type="spellStart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acesteia</w:t>
      </w:r>
      <w:proofErr w:type="spellEnd"/>
      <w:r w:rsidRPr="00555F83">
        <w:rPr>
          <w:rStyle w:val="slitbdy"/>
          <w:rFonts w:ascii="Times New Roman" w:eastAsia="Times New Roman" w:hAnsi="Times New Roman"/>
          <w:color w:val="auto"/>
          <w:sz w:val="24"/>
          <w:szCs w:val="24"/>
        </w:rPr>
        <w:t>.</w:t>
      </w:r>
    </w:p>
    <w:p w:rsidR="000378D9" w:rsidRPr="00815006" w:rsidRDefault="000378D9" w:rsidP="002014B5">
      <w:pPr>
        <w:ind w:firstLine="720"/>
        <w:jc w:val="both"/>
        <w:rPr>
          <w:color w:val="000000"/>
          <w:lang w:val="ro-RO"/>
        </w:rPr>
      </w:pPr>
    </w:p>
    <w:p w:rsidR="000378D9" w:rsidRPr="00815006" w:rsidRDefault="000378D9" w:rsidP="002014B5">
      <w:pPr>
        <w:jc w:val="both"/>
        <w:rPr>
          <w:b/>
          <w:color w:val="000000"/>
          <w:u w:val="single"/>
          <w:lang w:val="ro-RO"/>
        </w:rPr>
      </w:pPr>
      <w:r w:rsidRPr="00815006">
        <w:rPr>
          <w:b/>
          <w:color w:val="000000"/>
          <w:u w:val="single"/>
          <w:lang w:val="ro-RO"/>
        </w:rPr>
        <w:t>CONCURSUL SE VA DESFĂŞURA DUPĂ URMĂTORUL PROGRAM :</w:t>
      </w:r>
    </w:p>
    <w:p w:rsidR="000378D9" w:rsidRPr="00815006" w:rsidRDefault="000378D9" w:rsidP="002014B5">
      <w:pPr>
        <w:jc w:val="both"/>
        <w:rPr>
          <w:b/>
          <w:color w:val="000000"/>
          <w:u w:val="single"/>
          <w:lang w:val="ro-RO"/>
        </w:rPr>
      </w:pPr>
    </w:p>
    <w:p w:rsidR="000378D9" w:rsidRPr="00815006" w:rsidRDefault="00555F83" w:rsidP="002014B5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>18</w:t>
      </w:r>
      <w:r w:rsidR="000378D9" w:rsidRPr="00815006">
        <w:rPr>
          <w:color w:val="000000"/>
          <w:lang w:val="ro-RO"/>
        </w:rPr>
        <w:t>.</w:t>
      </w:r>
      <w:r>
        <w:rPr>
          <w:color w:val="000000"/>
          <w:lang w:val="ro-RO"/>
        </w:rPr>
        <w:t>11</w:t>
      </w:r>
      <w:r w:rsidR="000378D9" w:rsidRPr="00815006">
        <w:rPr>
          <w:color w:val="000000"/>
          <w:lang w:val="ro-RO"/>
        </w:rPr>
        <w:t>.2019 – afișarea anunţului pentru concurs,</w:t>
      </w:r>
    </w:p>
    <w:p w:rsidR="000378D9" w:rsidRPr="00815006" w:rsidRDefault="00555F83" w:rsidP="002014B5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>18</w:t>
      </w:r>
      <w:r w:rsidR="000378D9" w:rsidRPr="00815006">
        <w:rPr>
          <w:color w:val="000000"/>
          <w:lang w:val="ro-RO"/>
        </w:rPr>
        <w:t>.</w:t>
      </w:r>
      <w:r>
        <w:rPr>
          <w:color w:val="000000"/>
          <w:lang w:val="ro-RO"/>
        </w:rPr>
        <w:t>11</w:t>
      </w:r>
      <w:r w:rsidR="000378D9" w:rsidRPr="00815006">
        <w:rPr>
          <w:color w:val="000000"/>
          <w:lang w:val="ro-RO"/>
        </w:rPr>
        <w:t>.2019 – 0</w:t>
      </w:r>
      <w:r>
        <w:rPr>
          <w:color w:val="000000"/>
          <w:lang w:val="ro-RO"/>
        </w:rPr>
        <w:t>9.12</w:t>
      </w:r>
      <w:r w:rsidR="000378D9" w:rsidRPr="00815006">
        <w:rPr>
          <w:color w:val="000000"/>
          <w:lang w:val="ro-RO"/>
        </w:rPr>
        <w:t>.2019 ora 1</w:t>
      </w:r>
      <w:r>
        <w:rPr>
          <w:color w:val="000000"/>
          <w:lang w:val="ro-RO"/>
        </w:rPr>
        <w:t>5</w:t>
      </w:r>
      <w:r w:rsidR="000378D9" w:rsidRPr="00815006">
        <w:rPr>
          <w:color w:val="000000"/>
          <w:lang w:val="ro-RO"/>
        </w:rPr>
        <w:t>:00 – depunere dosare concurs;</w:t>
      </w:r>
    </w:p>
    <w:p w:rsidR="000378D9" w:rsidRPr="00815006" w:rsidRDefault="00555F83" w:rsidP="002014B5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>10</w:t>
      </w:r>
      <w:r w:rsidR="000378D9" w:rsidRPr="00815006">
        <w:rPr>
          <w:color w:val="000000"/>
          <w:lang w:val="ro-RO"/>
        </w:rPr>
        <w:t>.</w:t>
      </w:r>
      <w:r>
        <w:rPr>
          <w:color w:val="000000"/>
          <w:lang w:val="ro-RO"/>
        </w:rPr>
        <w:t>12</w:t>
      </w:r>
      <w:r w:rsidR="000378D9" w:rsidRPr="00815006">
        <w:rPr>
          <w:color w:val="000000"/>
          <w:lang w:val="ro-RO"/>
        </w:rPr>
        <w:t xml:space="preserve">.2019 – </w:t>
      </w:r>
      <w:r w:rsidR="008648B2">
        <w:rPr>
          <w:color w:val="000000"/>
          <w:lang w:val="ro-RO"/>
        </w:rPr>
        <w:t>16</w:t>
      </w:r>
      <w:r w:rsidR="000378D9" w:rsidRPr="00815006">
        <w:rPr>
          <w:color w:val="000000"/>
          <w:lang w:val="ro-RO"/>
        </w:rPr>
        <w:t>.</w:t>
      </w:r>
      <w:r>
        <w:rPr>
          <w:color w:val="000000"/>
          <w:lang w:val="ro-RO"/>
        </w:rPr>
        <w:t>12</w:t>
      </w:r>
      <w:r w:rsidR="000378D9" w:rsidRPr="00815006">
        <w:rPr>
          <w:color w:val="000000"/>
          <w:lang w:val="ro-RO"/>
        </w:rPr>
        <w:t>.2019 ora 15:00 – selectia dosarelor;</w:t>
      </w:r>
    </w:p>
    <w:p w:rsidR="000378D9" w:rsidRPr="00815006" w:rsidRDefault="00555F83" w:rsidP="002014B5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20.12</w:t>
      </w:r>
      <w:r w:rsidR="000378D9" w:rsidRPr="00815006">
        <w:rPr>
          <w:color w:val="000000"/>
          <w:lang w:val="ro-RO"/>
        </w:rPr>
        <w:t>.2019 ora 11:00 – susţinerea probei scrise;</w:t>
      </w:r>
    </w:p>
    <w:p w:rsidR="000378D9" w:rsidRPr="00815006" w:rsidRDefault="00555F83" w:rsidP="002014B5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>23</w:t>
      </w:r>
      <w:r w:rsidR="000378D9" w:rsidRPr="00815006">
        <w:rPr>
          <w:color w:val="000000"/>
          <w:lang w:val="ro-RO"/>
        </w:rPr>
        <w:t>.</w:t>
      </w:r>
      <w:r>
        <w:rPr>
          <w:color w:val="000000"/>
          <w:lang w:val="ro-RO"/>
        </w:rPr>
        <w:t>12.2019 ora 11</w:t>
      </w:r>
      <w:r w:rsidR="000378D9" w:rsidRPr="00815006">
        <w:rPr>
          <w:color w:val="000000"/>
          <w:lang w:val="ro-RO"/>
        </w:rPr>
        <w:t>:00 – susţinerea interviului.</w:t>
      </w:r>
    </w:p>
    <w:p w:rsidR="00206C6A" w:rsidRDefault="00206C6A" w:rsidP="002014B5">
      <w:pPr>
        <w:jc w:val="both"/>
        <w:rPr>
          <w:color w:val="000000"/>
          <w:lang w:val="ro-RO"/>
        </w:rPr>
      </w:pPr>
    </w:p>
    <w:p w:rsidR="005C285F" w:rsidRDefault="005C285F" w:rsidP="002014B5">
      <w:pPr>
        <w:jc w:val="both"/>
        <w:rPr>
          <w:b/>
          <w:color w:val="000000"/>
          <w:u w:val="single"/>
          <w:lang w:val="ro-RO"/>
        </w:rPr>
      </w:pPr>
      <w:r>
        <w:rPr>
          <w:b/>
          <w:color w:val="000000"/>
          <w:u w:val="single"/>
          <w:lang w:val="ro-RO"/>
        </w:rPr>
        <w:t>TIPUL PROBELOR DE CONCURS;</w:t>
      </w:r>
    </w:p>
    <w:p w:rsidR="00206C6A" w:rsidRDefault="00206C6A" w:rsidP="002014B5">
      <w:pPr>
        <w:jc w:val="both"/>
        <w:rPr>
          <w:color w:val="000000"/>
          <w:lang w:val="ro-RO"/>
        </w:rPr>
      </w:pPr>
    </w:p>
    <w:p w:rsidR="005C285F" w:rsidRPr="005C285F" w:rsidRDefault="005C285F" w:rsidP="002014B5">
      <w:pPr>
        <w:pStyle w:val="ListParagraph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05"/>
        </w:tabs>
        <w:jc w:val="both"/>
        <w:rPr>
          <w:color w:val="000000"/>
          <w:sz w:val="22"/>
          <w:szCs w:val="22"/>
          <w:lang w:val="ro-RO"/>
        </w:rPr>
      </w:pPr>
      <w:r w:rsidRPr="005C285F">
        <w:rPr>
          <w:color w:val="000000"/>
          <w:sz w:val="22"/>
          <w:szCs w:val="22"/>
          <w:lang w:val="ro-RO"/>
        </w:rPr>
        <w:t>probă scrisă şi interviu</w:t>
      </w:r>
    </w:p>
    <w:p w:rsidR="00206C6A" w:rsidRPr="00815006" w:rsidRDefault="00206C6A" w:rsidP="002014B5">
      <w:pPr>
        <w:jc w:val="both"/>
        <w:rPr>
          <w:color w:val="000000"/>
          <w:lang w:val="ro-RO"/>
        </w:rPr>
      </w:pPr>
    </w:p>
    <w:p w:rsidR="000378D9" w:rsidRPr="00815006" w:rsidRDefault="005C285F" w:rsidP="002014B5">
      <w:pPr>
        <w:jc w:val="both"/>
        <w:rPr>
          <w:b/>
          <w:color w:val="000000"/>
          <w:u w:val="single"/>
          <w:lang w:val="ro-RO"/>
        </w:rPr>
      </w:pPr>
      <w:r>
        <w:rPr>
          <w:b/>
          <w:color w:val="000000"/>
          <w:u w:val="single"/>
          <w:lang w:val="ro-RO"/>
        </w:rPr>
        <w:t xml:space="preserve">TEMATICĂ ȘI </w:t>
      </w:r>
      <w:r w:rsidR="000378D9" w:rsidRPr="00815006">
        <w:rPr>
          <w:b/>
          <w:color w:val="000000"/>
          <w:u w:val="single"/>
          <w:lang w:val="ro-RO"/>
        </w:rPr>
        <w:t>BIBLIOGRAFIE:</w:t>
      </w:r>
    </w:p>
    <w:p w:rsidR="000378D9" w:rsidRPr="00815006" w:rsidRDefault="000378D9" w:rsidP="002014B5">
      <w:pPr>
        <w:jc w:val="both"/>
        <w:rPr>
          <w:b/>
          <w:color w:val="000000"/>
          <w:u w:val="single"/>
          <w:lang w:val="ro-RO"/>
        </w:rPr>
      </w:pPr>
    </w:p>
    <w:p w:rsidR="005C285F" w:rsidRPr="002014B5" w:rsidRDefault="002014B5" w:rsidP="002014B5">
      <w:pPr>
        <w:jc w:val="both"/>
      </w:pPr>
      <w:r>
        <w:t xml:space="preserve">1. </w:t>
      </w:r>
      <w:proofErr w:type="spellStart"/>
      <w:r w:rsidR="005C285F" w:rsidRPr="002014B5">
        <w:rPr>
          <w:b/>
        </w:rPr>
        <w:t>Legea</w:t>
      </w:r>
      <w:proofErr w:type="spellEnd"/>
      <w:r w:rsidR="005C285F" w:rsidRPr="002014B5">
        <w:rPr>
          <w:b/>
        </w:rPr>
        <w:t xml:space="preserve"> </w:t>
      </w:r>
      <w:proofErr w:type="spellStart"/>
      <w:r w:rsidR="005C285F" w:rsidRPr="002014B5">
        <w:rPr>
          <w:b/>
        </w:rPr>
        <w:t>finanţelor</w:t>
      </w:r>
      <w:proofErr w:type="spellEnd"/>
      <w:r w:rsidR="005C285F" w:rsidRPr="002014B5">
        <w:rPr>
          <w:b/>
        </w:rPr>
        <w:t xml:space="preserve"> </w:t>
      </w:r>
      <w:proofErr w:type="spellStart"/>
      <w:r w:rsidR="005C285F" w:rsidRPr="002014B5">
        <w:rPr>
          <w:b/>
        </w:rPr>
        <w:t>publice</w:t>
      </w:r>
      <w:proofErr w:type="spellEnd"/>
      <w:r w:rsidR="005C285F" w:rsidRPr="002014B5">
        <w:rPr>
          <w:b/>
        </w:rPr>
        <w:t xml:space="preserve"> nr. 500/2002</w:t>
      </w:r>
      <w:r w:rsidR="005C285F" w:rsidRPr="002014B5">
        <w:t xml:space="preserve">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r>
        <w:t xml:space="preserve">2. </w:t>
      </w:r>
      <w:proofErr w:type="spellStart"/>
      <w:r w:rsidR="005C285F" w:rsidRPr="002014B5">
        <w:rPr>
          <w:b/>
        </w:rPr>
        <w:t>Legea</w:t>
      </w:r>
      <w:proofErr w:type="spellEnd"/>
      <w:r w:rsidR="005C285F" w:rsidRPr="002014B5">
        <w:rPr>
          <w:b/>
        </w:rPr>
        <w:t xml:space="preserve"> nr.</w:t>
      </w:r>
      <w:r w:rsidR="003C12E1">
        <w:rPr>
          <w:b/>
        </w:rPr>
        <w:t xml:space="preserve"> </w:t>
      </w:r>
      <w:r w:rsidR="005C285F" w:rsidRPr="002014B5">
        <w:rPr>
          <w:b/>
        </w:rPr>
        <w:t xml:space="preserve">273/2006 </w:t>
      </w:r>
      <w:proofErr w:type="spellStart"/>
      <w:r w:rsidR="005C285F" w:rsidRPr="002014B5">
        <w:rPr>
          <w:b/>
        </w:rPr>
        <w:t>privind</w:t>
      </w:r>
      <w:proofErr w:type="spellEnd"/>
      <w:r w:rsidR="005C285F" w:rsidRPr="002014B5">
        <w:rPr>
          <w:b/>
        </w:rPr>
        <w:t xml:space="preserve"> </w:t>
      </w:r>
      <w:proofErr w:type="spellStart"/>
      <w:r w:rsidR="005C285F" w:rsidRPr="002014B5">
        <w:rPr>
          <w:b/>
        </w:rPr>
        <w:t>finanțele</w:t>
      </w:r>
      <w:proofErr w:type="spellEnd"/>
      <w:r w:rsidR="005C285F" w:rsidRPr="002014B5">
        <w:rPr>
          <w:b/>
        </w:rPr>
        <w:t xml:space="preserve"> </w:t>
      </w:r>
      <w:proofErr w:type="spellStart"/>
      <w:r w:rsidR="005C285F" w:rsidRPr="002014B5">
        <w:rPr>
          <w:b/>
        </w:rPr>
        <w:t>publice</w:t>
      </w:r>
      <w:proofErr w:type="spellEnd"/>
      <w:r w:rsidR="005C285F" w:rsidRPr="002014B5">
        <w:rPr>
          <w:b/>
        </w:rPr>
        <w:t xml:space="preserve"> locale</w:t>
      </w:r>
      <w:r w:rsidR="005C285F" w:rsidRPr="002014B5">
        <w:t xml:space="preserve">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proofErr w:type="gramStart"/>
      <w:r w:rsidR="005C285F" w:rsidRPr="002014B5">
        <w:t>completările</w:t>
      </w:r>
      <w:proofErr w:type="spellEnd"/>
      <w:r w:rsidR="005C285F" w:rsidRPr="002014B5">
        <w:t xml:space="preserve">  </w:t>
      </w:r>
      <w:proofErr w:type="spellStart"/>
      <w:r w:rsidR="005C285F" w:rsidRPr="002014B5">
        <w:t>ulterioare</w:t>
      </w:r>
      <w:proofErr w:type="spellEnd"/>
      <w:proofErr w:type="gramEnd"/>
      <w:r w:rsidR="00387B29" w:rsidRPr="002014B5">
        <w:t>;</w:t>
      </w:r>
    </w:p>
    <w:p w:rsidR="005C285F" w:rsidRPr="002014B5" w:rsidRDefault="002014B5" w:rsidP="002014B5">
      <w:pPr>
        <w:jc w:val="both"/>
      </w:pPr>
      <w:r>
        <w:t xml:space="preserve">3. </w:t>
      </w:r>
      <w:proofErr w:type="spellStart"/>
      <w:r w:rsidR="005C285F" w:rsidRPr="002014B5">
        <w:rPr>
          <w:b/>
        </w:rPr>
        <w:t>Legea</w:t>
      </w:r>
      <w:proofErr w:type="spellEnd"/>
      <w:r w:rsidR="005C285F" w:rsidRPr="002014B5">
        <w:rPr>
          <w:b/>
        </w:rPr>
        <w:t xml:space="preserve"> </w:t>
      </w:r>
      <w:proofErr w:type="spellStart"/>
      <w:r w:rsidR="005C285F" w:rsidRPr="002014B5">
        <w:rPr>
          <w:b/>
        </w:rPr>
        <w:t>contabilităţii</w:t>
      </w:r>
      <w:proofErr w:type="spellEnd"/>
      <w:r w:rsidR="005C285F" w:rsidRPr="002014B5">
        <w:rPr>
          <w:b/>
        </w:rPr>
        <w:t xml:space="preserve"> nr. 82/1991</w:t>
      </w:r>
      <w:r w:rsidR="005C285F" w:rsidRPr="002014B5">
        <w:t xml:space="preserve"> (r4),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r>
        <w:lastRenderedPageBreak/>
        <w:t xml:space="preserve">4. </w:t>
      </w:r>
      <w:proofErr w:type="spellStart"/>
      <w:r w:rsidR="005C285F" w:rsidRPr="002014B5">
        <w:rPr>
          <w:b/>
        </w:rPr>
        <w:t>Legea</w:t>
      </w:r>
      <w:proofErr w:type="spellEnd"/>
      <w:r w:rsidR="005C285F" w:rsidRPr="002014B5">
        <w:rPr>
          <w:b/>
        </w:rPr>
        <w:t xml:space="preserve"> nr. 98/2016 </w:t>
      </w:r>
      <w:proofErr w:type="spellStart"/>
      <w:r w:rsidR="005C285F" w:rsidRPr="002014B5">
        <w:rPr>
          <w:b/>
        </w:rPr>
        <w:t>privind</w:t>
      </w:r>
      <w:proofErr w:type="spellEnd"/>
      <w:r w:rsidR="005C285F" w:rsidRPr="002014B5">
        <w:rPr>
          <w:b/>
        </w:rPr>
        <w:t xml:space="preserve"> </w:t>
      </w:r>
      <w:proofErr w:type="spellStart"/>
      <w:r w:rsidR="005C285F" w:rsidRPr="002014B5">
        <w:rPr>
          <w:b/>
        </w:rPr>
        <w:t>achizițiile</w:t>
      </w:r>
      <w:proofErr w:type="spellEnd"/>
      <w:r w:rsidR="005C285F" w:rsidRPr="002014B5">
        <w:rPr>
          <w:b/>
        </w:rPr>
        <w:t xml:space="preserve"> </w:t>
      </w:r>
      <w:proofErr w:type="spellStart"/>
      <w:r w:rsidR="005C285F" w:rsidRPr="002014B5">
        <w:rPr>
          <w:b/>
        </w:rPr>
        <w:t>publice</w:t>
      </w:r>
      <w:proofErr w:type="spellEnd"/>
      <w:r>
        <w:t>,</w:t>
      </w:r>
      <w:r w:rsidR="005C285F" w:rsidRPr="002014B5">
        <w:t xml:space="preserve">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și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 xml:space="preserve">; </w:t>
      </w:r>
    </w:p>
    <w:p w:rsidR="002014B5" w:rsidRPr="002014B5" w:rsidRDefault="002014B5" w:rsidP="002014B5">
      <w:pPr>
        <w:jc w:val="both"/>
      </w:pPr>
      <w:proofErr w:type="gramStart"/>
      <w:r>
        <w:t xml:space="preserve">5. </w:t>
      </w:r>
      <w:proofErr w:type="spellStart"/>
      <w:r w:rsidR="005C285F" w:rsidRPr="002014B5">
        <w:rPr>
          <w:b/>
        </w:rPr>
        <w:t>Hotărârea</w:t>
      </w:r>
      <w:proofErr w:type="spellEnd"/>
      <w:r w:rsidR="005C285F" w:rsidRPr="002014B5">
        <w:rPr>
          <w:b/>
        </w:rPr>
        <w:t xml:space="preserve"> </w:t>
      </w:r>
      <w:proofErr w:type="spellStart"/>
      <w:r w:rsidR="005C285F" w:rsidRPr="002014B5">
        <w:rPr>
          <w:b/>
        </w:rPr>
        <w:t>Guvernului</w:t>
      </w:r>
      <w:proofErr w:type="spellEnd"/>
      <w:r w:rsidR="005C285F" w:rsidRPr="002014B5">
        <w:rPr>
          <w:b/>
        </w:rPr>
        <w:t xml:space="preserve"> nr.</w:t>
      </w:r>
      <w:proofErr w:type="gramEnd"/>
      <w:r w:rsidR="00387B29" w:rsidRPr="002014B5">
        <w:rPr>
          <w:b/>
        </w:rPr>
        <w:t xml:space="preserve"> </w:t>
      </w:r>
      <w:r w:rsidR="005C285F" w:rsidRPr="002014B5">
        <w:rPr>
          <w:b/>
        </w:rPr>
        <w:t>395/2016</w:t>
      </w:r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</w:t>
      </w:r>
      <w:proofErr w:type="spellStart"/>
      <w:r w:rsidR="005C285F" w:rsidRPr="002014B5">
        <w:t>Normelor</w:t>
      </w:r>
      <w:proofErr w:type="spellEnd"/>
      <w:r w:rsidR="005C285F" w:rsidRPr="002014B5">
        <w:t xml:space="preserve"> </w:t>
      </w:r>
      <w:proofErr w:type="spellStart"/>
      <w:r w:rsidR="005C285F" w:rsidRPr="002014B5">
        <w:t>metodologice</w:t>
      </w:r>
      <w:proofErr w:type="spellEnd"/>
      <w:r w:rsidR="005C285F" w:rsidRPr="002014B5">
        <w:t xml:space="preserve"> de </w:t>
      </w:r>
      <w:proofErr w:type="spellStart"/>
      <w:r w:rsidR="005C285F" w:rsidRPr="002014B5">
        <w:t>aplicare</w:t>
      </w:r>
      <w:proofErr w:type="spellEnd"/>
      <w:r w:rsidR="005C285F" w:rsidRPr="002014B5">
        <w:t xml:space="preserve"> a</w:t>
      </w:r>
      <w:r>
        <w:t xml:space="preserve"> </w:t>
      </w:r>
      <w:proofErr w:type="spellStart"/>
      <w:r w:rsidR="005C285F" w:rsidRPr="002014B5">
        <w:t>prevederilor</w:t>
      </w:r>
      <w:proofErr w:type="spellEnd"/>
      <w:r w:rsidR="005C285F" w:rsidRPr="002014B5">
        <w:t xml:space="preserve"> </w:t>
      </w:r>
      <w:proofErr w:type="spellStart"/>
      <w:r w:rsidR="005C285F" w:rsidRPr="002014B5">
        <w:t>referitoare</w:t>
      </w:r>
      <w:proofErr w:type="spellEnd"/>
      <w:r w:rsidR="005C285F" w:rsidRPr="002014B5">
        <w:t xml:space="preserve"> la </w:t>
      </w:r>
      <w:proofErr w:type="spellStart"/>
      <w:r w:rsidR="005C285F" w:rsidRPr="002014B5">
        <w:t>atribuirea</w:t>
      </w:r>
      <w:proofErr w:type="spellEnd"/>
      <w:r w:rsidR="005C285F" w:rsidRPr="002014B5">
        <w:t xml:space="preserve"> </w:t>
      </w:r>
      <w:proofErr w:type="spellStart"/>
      <w:r w:rsidR="005C285F" w:rsidRPr="002014B5">
        <w:t>contractului</w:t>
      </w:r>
      <w:proofErr w:type="spellEnd"/>
      <w:r w:rsidR="005C285F" w:rsidRPr="002014B5">
        <w:t xml:space="preserve"> de </w:t>
      </w:r>
      <w:proofErr w:type="spellStart"/>
      <w:r w:rsidR="005C285F" w:rsidRPr="002014B5">
        <w:t>achiziție</w:t>
      </w:r>
      <w:proofErr w:type="spellEnd"/>
      <w:r w:rsidR="005C285F" w:rsidRPr="002014B5">
        <w:t xml:space="preserve"> </w:t>
      </w:r>
      <w:proofErr w:type="spellStart"/>
      <w:r w:rsidR="005C285F" w:rsidRPr="002014B5">
        <w:t>publică</w:t>
      </w:r>
      <w:proofErr w:type="spellEnd"/>
      <w:r w:rsidR="005C285F" w:rsidRPr="002014B5">
        <w:t>/</w:t>
      </w:r>
      <w:proofErr w:type="spellStart"/>
      <w:r w:rsidR="005C285F" w:rsidRPr="002014B5">
        <w:t>acordului-cadru</w:t>
      </w:r>
      <w:proofErr w:type="spellEnd"/>
      <w:r w:rsidR="005C285F" w:rsidRPr="002014B5">
        <w:t xml:space="preserve"> din</w:t>
      </w:r>
      <w:r>
        <w:t xml:space="preserve"> </w:t>
      </w:r>
      <w:proofErr w:type="spellStart"/>
      <w:r w:rsidR="005C285F" w:rsidRPr="002014B5">
        <w:t>Legea</w:t>
      </w:r>
      <w:proofErr w:type="spellEnd"/>
      <w:r w:rsidR="005C285F" w:rsidRPr="002014B5">
        <w:t xml:space="preserve"> nr.98/2016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achizițiile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 xml:space="preserve">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și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 xml:space="preserve">; </w:t>
      </w:r>
    </w:p>
    <w:p w:rsidR="005C285F" w:rsidRPr="002014B5" w:rsidRDefault="002014B5" w:rsidP="002014B5">
      <w:pPr>
        <w:jc w:val="both"/>
      </w:pPr>
      <w:proofErr w:type="gramStart"/>
      <w:r>
        <w:t>6.</w:t>
      </w:r>
      <w:r w:rsidR="005C285F" w:rsidRPr="002014B5">
        <w:t xml:space="preserve"> </w:t>
      </w:r>
      <w:proofErr w:type="spellStart"/>
      <w:r w:rsidR="005C285F" w:rsidRPr="003C12E1">
        <w:rPr>
          <w:b/>
        </w:rPr>
        <w:t>Ordonanţa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Guvernului</w:t>
      </w:r>
      <w:proofErr w:type="spellEnd"/>
      <w:r w:rsidR="005C285F" w:rsidRPr="003C12E1">
        <w:rPr>
          <w:b/>
        </w:rPr>
        <w:t xml:space="preserve"> nr.</w:t>
      </w:r>
      <w:proofErr w:type="gramEnd"/>
      <w:r w:rsidR="005C285F" w:rsidRPr="003C12E1">
        <w:rPr>
          <w:b/>
        </w:rPr>
        <w:t xml:space="preserve"> 119/1999 </w:t>
      </w:r>
      <w:proofErr w:type="spellStart"/>
      <w:r w:rsidR="005C285F" w:rsidRPr="003C12E1">
        <w:rPr>
          <w:b/>
        </w:rPr>
        <w:t>privind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controlul</w:t>
      </w:r>
      <w:proofErr w:type="spellEnd"/>
      <w:r w:rsidR="005C285F" w:rsidRPr="003C12E1">
        <w:rPr>
          <w:b/>
        </w:rPr>
        <w:t xml:space="preserve"> intern </w:t>
      </w:r>
      <w:proofErr w:type="spellStart"/>
      <w:r w:rsidR="005C285F" w:rsidRPr="003C12E1">
        <w:rPr>
          <w:b/>
        </w:rPr>
        <w:t>şi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controlul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financiar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preventiv</w:t>
      </w:r>
      <w:proofErr w:type="spellEnd"/>
      <w:r w:rsidR="005C285F" w:rsidRPr="002014B5">
        <w:t xml:space="preserve"> (r1,)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r>
        <w:t xml:space="preserve">7. </w:t>
      </w:r>
      <w:proofErr w:type="spellStart"/>
      <w:r w:rsidR="005C285F" w:rsidRPr="003C12E1">
        <w:rPr>
          <w:b/>
        </w:rPr>
        <w:t>Legea</w:t>
      </w:r>
      <w:proofErr w:type="spellEnd"/>
      <w:r w:rsidR="005C285F" w:rsidRPr="003C12E1">
        <w:rPr>
          <w:b/>
        </w:rPr>
        <w:t xml:space="preserve"> 153/2017 </w:t>
      </w:r>
      <w:proofErr w:type="spellStart"/>
      <w:r w:rsidR="0084003A">
        <w:rPr>
          <w:b/>
        </w:rPr>
        <w:t>privind</w:t>
      </w:r>
      <w:proofErr w:type="spellEnd"/>
      <w:r w:rsidR="0084003A">
        <w:rPr>
          <w:b/>
        </w:rPr>
        <w:t xml:space="preserve"> </w:t>
      </w:r>
      <w:proofErr w:type="spellStart"/>
      <w:r w:rsidR="0084003A">
        <w:rPr>
          <w:b/>
        </w:rPr>
        <w:t>salarizarea</w:t>
      </w:r>
      <w:proofErr w:type="spellEnd"/>
      <w:r w:rsidR="0084003A">
        <w:rPr>
          <w:b/>
        </w:rPr>
        <w:t xml:space="preserve"> </w:t>
      </w:r>
      <w:proofErr w:type="spellStart"/>
      <w:r w:rsidR="005C285F" w:rsidRPr="003C12E1">
        <w:rPr>
          <w:b/>
        </w:rPr>
        <w:t>personalului</w:t>
      </w:r>
      <w:proofErr w:type="spellEnd"/>
      <w:r w:rsidR="005C285F" w:rsidRPr="003C12E1">
        <w:rPr>
          <w:b/>
        </w:rPr>
        <w:t xml:space="preserve"> </w:t>
      </w:r>
      <w:proofErr w:type="spellStart"/>
      <w:r w:rsidRPr="003C12E1">
        <w:rPr>
          <w:b/>
        </w:rPr>
        <w:t>plătit</w:t>
      </w:r>
      <w:proofErr w:type="spellEnd"/>
      <w:r w:rsidRPr="003C12E1">
        <w:rPr>
          <w:b/>
        </w:rPr>
        <w:t xml:space="preserve"> din </w:t>
      </w:r>
      <w:proofErr w:type="spellStart"/>
      <w:r w:rsidRPr="003C12E1">
        <w:rPr>
          <w:b/>
        </w:rPr>
        <w:t>fonduri</w:t>
      </w:r>
      <w:proofErr w:type="spellEnd"/>
      <w:r w:rsidRPr="003C12E1">
        <w:rPr>
          <w:b/>
        </w:rPr>
        <w:t xml:space="preserve"> </w:t>
      </w:r>
      <w:proofErr w:type="spellStart"/>
      <w:r w:rsidRPr="003C12E1">
        <w:rPr>
          <w:b/>
        </w:rPr>
        <w:t>publice</w:t>
      </w:r>
      <w:proofErr w:type="spellEnd"/>
      <w:r>
        <w:t xml:space="preserve">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și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r>
        <w:t xml:space="preserve">8. </w:t>
      </w:r>
      <w:proofErr w:type="spellStart"/>
      <w:r w:rsidR="005C285F" w:rsidRPr="003C12E1">
        <w:rPr>
          <w:b/>
        </w:rPr>
        <w:t>Hotărârea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Guvernului</w:t>
      </w:r>
      <w:proofErr w:type="spellEnd"/>
      <w:r w:rsidR="005C285F" w:rsidRPr="003C12E1">
        <w:rPr>
          <w:b/>
        </w:rPr>
        <w:t xml:space="preserve"> nr.2139/2004</w:t>
      </w:r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</w:t>
      </w:r>
      <w:proofErr w:type="spellStart"/>
      <w:r w:rsidR="005C285F" w:rsidRPr="002014B5">
        <w:t>Catalogului</w:t>
      </w:r>
      <w:proofErr w:type="spellEnd"/>
      <w:r w:rsidR="005C285F" w:rsidRPr="002014B5">
        <w:t xml:space="preserve">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clasificarea</w:t>
      </w:r>
      <w:proofErr w:type="spellEnd"/>
      <w:r w:rsidR="005C285F" w:rsidRPr="002014B5">
        <w:t xml:space="preserve"> </w:t>
      </w:r>
      <w:proofErr w:type="spellStart"/>
      <w:r w:rsidR="005C285F" w:rsidRPr="002014B5">
        <w:t>și</w:t>
      </w:r>
      <w:proofErr w:type="spellEnd"/>
      <w:r w:rsidR="005C285F" w:rsidRPr="002014B5">
        <w:t xml:space="preserve"> </w:t>
      </w:r>
      <w:proofErr w:type="spellStart"/>
      <w:r w:rsidR="005C285F" w:rsidRPr="002014B5">
        <w:t>duratele</w:t>
      </w:r>
      <w:proofErr w:type="spellEnd"/>
      <w:r w:rsidR="005C285F" w:rsidRPr="002014B5">
        <w:t xml:space="preserve"> </w:t>
      </w:r>
      <w:proofErr w:type="spellStart"/>
      <w:r w:rsidR="005C285F" w:rsidRPr="002014B5">
        <w:t>normale</w:t>
      </w:r>
      <w:proofErr w:type="spellEnd"/>
      <w:r w:rsidR="005C285F" w:rsidRPr="002014B5">
        <w:t xml:space="preserve"> de </w:t>
      </w:r>
      <w:proofErr w:type="spellStart"/>
      <w:r w:rsidR="005C285F" w:rsidRPr="002014B5">
        <w:t>funcționare</w:t>
      </w:r>
      <w:proofErr w:type="spellEnd"/>
      <w:r w:rsidR="005C285F" w:rsidRPr="002014B5">
        <w:t xml:space="preserve"> a </w:t>
      </w:r>
      <w:proofErr w:type="spellStart"/>
      <w:r w:rsidR="005C285F" w:rsidRPr="002014B5">
        <w:t>mijloacelor</w:t>
      </w:r>
      <w:proofErr w:type="spellEnd"/>
      <w:r w:rsidR="005C285F" w:rsidRPr="002014B5">
        <w:t xml:space="preserve"> fixe – </w:t>
      </w:r>
      <w:proofErr w:type="spellStart"/>
      <w:r w:rsidR="005C285F" w:rsidRPr="002014B5">
        <w:t>fără</w:t>
      </w:r>
      <w:proofErr w:type="spellEnd"/>
      <w:r w:rsidR="005C285F" w:rsidRPr="002014B5">
        <w:t xml:space="preserve"> </w:t>
      </w:r>
      <w:proofErr w:type="spellStart"/>
      <w:r w:rsidR="005C285F" w:rsidRPr="002014B5">
        <w:t>tabelul</w:t>
      </w:r>
      <w:proofErr w:type="spellEnd"/>
      <w:r w:rsidR="005C285F" w:rsidRPr="002014B5">
        <w:t xml:space="preserve"> cu </w:t>
      </w:r>
      <w:proofErr w:type="spellStart"/>
      <w:r w:rsidR="005C285F" w:rsidRPr="002014B5">
        <w:t>clasificarea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duratele</w:t>
      </w:r>
      <w:proofErr w:type="spellEnd"/>
      <w:r w:rsidR="005C285F" w:rsidRPr="002014B5">
        <w:t xml:space="preserve"> </w:t>
      </w:r>
      <w:proofErr w:type="spellStart"/>
      <w:r w:rsidR="005C285F" w:rsidRPr="002014B5">
        <w:t>normale</w:t>
      </w:r>
      <w:proofErr w:type="spellEnd"/>
      <w:r w:rsidR="005C285F" w:rsidRPr="002014B5">
        <w:t xml:space="preserve"> de </w:t>
      </w:r>
      <w:proofErr w:type="spellStart"/>
      <w:r w:rsidR="005C285F" w:rsidRPr="002014B5">
        <w:t>funcţionare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r>
        <w:t xml:space="preserve">9. </w:t>
      </w:r>
      <w:proofErr w:type="spellStart"/>
      <w:r w:rsidR="005C285F" w:rsidRPr="003C12E1">
        <w:rPr>
          <w:b/>
        </w:rPr>
        <w:t>Hotărârea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Guvernului</w:t>
      </w:r>
      <w:proofErr w:type="spellEnd"/>
      <w:r w:rsidR="005C285F" w:rsidRPr="003C12E1">
        <w:rPr>
          <w:b/>
        </w:rPr>
        <w:t xml:space="preserve"> nr.72/2014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stabilirea</w:t>
      </w:r>
      <w:proofErr w:type="spellEnd"/>
      <w:r w:rsidR="005C285F" w:rsidRPr="002014B5">
        <w:t xml:space="preserve"> </w:t>
      </w:r>
      <w:proofErr w:type="spellStart"/>
      <w:r w:rsidR="005C285F" w:rsidRPr="002014B5">
        <w:t>valorii</w:t>
      </w:r>
      <w:proofErr w:type="spellEnd"/>
      <w:r w:rsidR="005C285F" w:rsidRPr="002014B5">
        <w:t xml:space="preserve"> de </w:t>
      </w:r>
      <w:proofErr w:type="spellStart"/>
      <w:r w:rsidR="005C285F" w:rsidRPr="002014B5">
        <w:t>intrare</w:t>
      </w:r>
      <w:proofErr w:type="spellEnd"/>
      <w:r w:rsidR="005C285F" w:rsidRPr="002014B5">
        <w:t xml:space="preserve"> </w:t>
      </w:r>
      <w:proofErr w:type="gramStart"/>
      <w:r w:rsidR="005C285F" w:rsidRPr="002014B5">
        <w:t>a</w:t>
      </w:r>
      <w:proofErr w:type="gramEnd"/>
      <w:r w:rsidR="005C285F" w:rsidRPr="002014B5">
        <w:t xml:space="preserve"> </w:t>
      </w:r>
      <w:proofErr w:type="spellStart"/>
      <w:r w:rsidR="005C285F" w:rsidRPr="002014B5">
        <w:t>activelor</w:t>
      </w:r>
      <w:proofErr w:type="spellEnd"/>
      <w:r w:rsidR="005C285F" w:rsidRPr="002014B5">
        <w:t xml:space="preserve"> fixe la </w:t>
      </w:r>
      <w:proofErr w:type="spellStart"/>
      <w:r w:rsidR="005C285F" w:rsidRPr="002014B5">
        <w:t>instituțiile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proofErr w:type="gramStart"/>
      <w:r>
        <w:t xml:space="preserve">10. </w:t>
      </w:r>
      <w:proofErr w:type="spellStart"/>
      <w:r w:rsidR="005C285F" w:rsidRPr="003C12E1">
        <w:rPr>
          <w:b/>
        </w:rPr>
        <w:t>Ordonanţa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Guvernului</w:t>
      </w:r>
      <w:proofErr w:type="spellEnd"/>
      <w:r w:rsidR="005C285F" w:rsidRPr="003C12E1">
        <w:rPr>
          <w:b/>
        </w:rPr>
        <w:t xml:space="preserve"> nr.</w:t>
      </w:r>
      <w:proofErr w:type="gramEnd"/>
      <w:r w:rsidR="005C285F" w:rsidRPr="003C12E1">
        <w:rPr>
          <w:b/>
        </w:rPr>
        <w:t xml:space="preserve"> 81/2003</w:t>
      </w:r>
      <w:r w:rsidR="005C285F" w:rsidRPr="002014B5">
        <w:t xml:space="preserve">,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reevaluarea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amortizarea</w:t>
      </w:r>
      <w:proofErr w:type="spellEnd"/>
      <w:r w:rsidR="005C285F" w:rsidRPr="002014B5">
        <w:t xml:space="preserve"> </w:t>
      </w:r>
      <w:proofErr w:type="spellStart"/>
      <w:r w:rsidR="005C285F" w:rsidRPr="002014B5">
        <w:t>activelor</w:t>
      </w:r>
      <w:proofErr w:type="spellEnd"/>
      <w:r w:rsidR="005C285F" w:rsidRPr="002014B5">
        <w:t xml:space="preserve"> fixe </w:t>
      </w:r>
      <w:proofErr w:type="spellStart"/>
      <w:r w:rsidR="005C285F" w:rsidRPr="002014B5">
        <w:t>aflate</w:t>
      </w:r>
      <w:proofErr w:type="spellEnd"/>
      <w:r w:rsidR="005C285F" w:rsidRPr="002014B5">
        <w:t xml:space="preserve"> </w:t>
      </w:r>
      <w:proofErr w:type="spellStart"/>
      <w:r w:rsidR="005C285F" w:rsidRPr="002014B5">
        <w:t>în</w:t>
      </w:r>
      <w:proofErr w:type="spellEnd"/>
      <w:r w:rsidR="005C285F" w:rsidRPr="002014B5">
        <w:t xml:space="preserve"> patrimonial </w:t>
      </w:r>
      <w:proofErr w:type="spellStart"/>
      <w:r w:rsidR="005C285F" w:rsidRPr="002014B5">
        <w:t>instituţiilor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 xml:space="preserve">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r>
        <w:t xml:space="preserve">11. </w:t>
      </w:r>
      <w:proofErr w:type="spellStart"/>
      <w:r w:rsidR="005C285F" w:rsidRPr="003C12E1">
        <w:rPr>
          <w:b/>
        </w:rPr>
        <w:t>Ordinul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ministrului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finanţelor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publice</w:t>
      </w:r>
      <w:proofErr w:type="spellEnd"/>
      <w:r w:rsidR="005C285F" w:rsidRPr="003C12E1">
        <w:rPr>
          <w:b/>
        </w:rPr>
        <w:t xml:space="preserve"> nr. 923/2014</w:t>
      </w:r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</w:t>
      </w:r>
      <w:proofErr w:type="spellStart"/>
      <w:r w:rsidR="005C285F" w:rsidRPr="002014B5">
        <w:t>Normelor</w:t>
      </w:r>
      <w:proofErr w:type="spellEnd"/>
      <w:r w:rsidR="005C285F" w:rsidRPr="002014B5">
        <w:t xml:space="preserve"> </w:t>
      </w:r>
      <w:proofErr w:type="spellStart"/>
      <w:r>
        <w:t>m</w:t>
      </w:r>
      <w:r w:rsidR="005C285F" w:rsidRPr="002014B5">
        <w:t>etodologice</w:t>
      </w:r>
      <w:proofErr w:type="spellEnd"/>
      <w:r w:rsidR="005C285F" w:rsidRPr="002014B5">
        <w:t xml:space="preserve"> </w:t>
      </w:r>
      <w:proofErr w:type="spellStart"/>
      <w:r w:rsidR="005C285F" w:rsidRPr="002014B5">
        <w:t>generale</w:t>
      </w:r>
      <w:proofErr w:type="spellEnd"/>
      <w:r w:rsidR="005C285F" w:rsidRPr="002014B5">
        <w:t xml:space="preserve"> </w:t>
      </w:r>
      <w:proofErr w:type="spellStart"/>
      <w:r w:rsidR="005C285F" w:rsidRPr="002014B5">
        <w:t>referitoare</w:t>
      </w:r>
      <w:proofErr w:type="spellEnd"/>
      <w:r w:rsidR="005C285F" w:rsidRPr="002014B5">
        <w:t xml:space="preserve"> </w:t>
      </w:r>
      <w:proofErr w:type="gramStart"/>
      <w:r w:rsidR="005C285F" w:rsidRPr="002014B5">
        <w:t xml:space="preserve">la  </w:t>
      </w:r>
      <w:proofErr w:type="spellStart"/>
      <w:r w:rsidR="005C285F" w:rsidRPr="002014B5">
        <w:t>exercitarea</w:t>
      </w:r>
      <w:proofErr w:type="spellEnd"/>
      <w:proofErr w:type="gramEnd"/>
      <w:r w:rsidR="005C285F" w:rsidRPr="002014B5">
        <w:t xml:space="preserve"> </w:t>
      </w:r>
      <w:proofErr w:type="spellStart"/>
      <w:r w:rsidR="005C285F" w:rsidRPr="002014B5">
        <w:t>controlului</w:t>
      </w:r>
      <w:proofErr w:type="spellEnd"/>
      <w:r w:rsidR="005C285F" w:rsidRPr="002014B5">
        <w:t xml:space="preserve"> </w:t>
      </w:r>
      <w:proofErr w:type="spellStart"/>
      <w:r w:rsidR="005C285F" w:rsidRPr="002014B5">
        <w:t>financiar</w:t>
      </w:r>
      <w:proofErr w:type="spellEnd"/>
      <w:r w:rsidR="005C285F" w:rsidRPr="002014B5">
        <w:t xml:space="preserve"> </w:t>
      </w:r>
      <w:proofErr w:type="spellStart"/>
      <w:r w:rsidR="005C285F" w:rsidRPr="002014B5">
        <w:t>preventiv</w:t>
      </w:r>
      <w:proofErr w:type="spellEnd"/>
      <w:r w:rsidR="005C285F" w:rsidRPr="002014B5">
        <w:t xml:space="preserve"> </w:t>
      </w:r>
      <w:proofErr w:type="spellStart"/>
      <w:r w:rsidR="005C285F" w:rsidRPr="002014B5">
        <w:t>ș</w:t>
      </w:r>
      <w:r>
        <w:t>i</w:t>
      </w:r>
      <w:proofErr w:type="spellEnd"/>
      <w:r>
        <w:t xml:space="preserve"> a</w:t>
      </w:r>
      <w:r w:rsidR="005C285F" w:rsidRPr="002014B5">
        <w:t xml:space="preserve"> </w:t>
      </w:r>
      <w:proofErr w:type="spellStart"/>
      <w:r w:rsidR="005C285F" w:rsidRPr="002014B5">
        <w:t>Codului</w:t>
      </w:r>
      <w:proofErr w:type="spellEnd"/>
      <w:r w:rsidR="005C285F" w:rsidRPr="002014B5">
        <w:t xml:space="preserve"> specific de </w:t>
      </w:r>
      <w:proofErr w:type="spellStart"/>
      <w:r w:rsidR="005C285F" w:rsidRPr="002014B5">
        <w:t>norme</w:t>
      </w:r>
      <w:proofErr w:type="spellEnd"/>
      <w:r w:rsidR="005C285F" w:rsidRPr="002014B5">
        <w:t xml:space="preserve"> </w:t>
      </w:r>
      <w:proofErr w:type="spellStart"/>
      <w:r w:rsidR="005C285F" w:rsidRPr="002014B5">
        <w:t>profesionale</w:t>
      </w:r>
      <w:proofErr w:type="spellEnd"/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persoanele</w:t>
      </w:r>
      <w:proofErr w:type="spellEnd"/>
      <w:r w:rsidR="005C285F" w:rsidRPr="002014B5">
        <w:t xml:space="preserve"> care </w:t>
      </w:r>
      <w:proofErr w:type="spellStart"/>
      <w:r w:rsidR="005C285F" w:rsidRPr="002014B5">
        <w:t>desfășoară</w:t>
      </w:r>
      <w:proofErr w:type="spellEnd"/>
      <w:r w:rsidR="005C285F" w:rsidRPr="002014B5">
        <w:t xml:space="preserve"> </w:t>
      </w:r>
      <w:proofErr w:type="spellStart"/>
      <w:r w:rsidR="005C285F" w:rsidRPr="002014B5">
        <w:t>activitatea</w:t>
      </w:r>
      <w:proofErr w:type="spellEnd"/>
      <w:r w:rsidR="005C285F" w:rsidRPr="002014B5">
        <w:t xml:space="preserve"> de  control </w:t>
      </w:r>
      <w:proofErr w:type="spellStart"/>
      <w:r w:rsidR="005C285F" w:rsidRPr="002014B5">
        <w:t>financiar</w:t>
      </w:r>
      <w:proofErr w:type="spellEnd"/>
      <w:r w:rsidR="005C285F" w:rsidRPr="002014B5">
        <w:t xml:space="preserve"> </w:t>
      </w:r>
      <w:proofErr w:type="spellStart"/>
      <w:r w:rsidR="005C285F" w:rsidRPr="002014B5">
        <w:t>preventiv</w:t>
      </w:r>
      <w:proofErr w:type="spellEnd"/>
      <w:r w:rsidR="005C285F" w:rsidRPr="002014B5">
        <w:t xml:space="preserve"> </w:t>
      </w:r>
      <w:proofErr w:type="spellStart"/>
      <w:r w:rsidR="005C285F" w:rsidRPr="002014B5">
        <w:t>propriu</w:t>
      </w:r>
      <w:proofErr w:type="spellEnd"/>
      <w:r w:rsidR="005C285F" w:rsidRPr="002014B5">
        <w:t xml:space="preserve">. </w:t>
      </w:r>
      <w:proofErr w:type="spellStart"/>
      <w:r w:rsidR="005C285F" w:rsidRPr="002014B5">
        <w:t>Listele</w:t>
      </w:r>
      <w:proofErr w:type="spellEnd"/>
      <w:r w:rsidR="005C285F" w:rsidRPr="002014B5">
        <w:t xml:space="preserve"> de </w:t>
      </w:r>
      <w:proofErr w:type="spellStart"/>
      <w:r w:rsidR="005C285F" w:rsidRPr="002014B5">
        <w:t>verificare</w:t>
      </w:r>
      <w:proofErr w:type="spellEnd"/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operaţiuni</w:t>
      </w:r>
      <w:proofErr w:type="spellEnd"/>
      <w:r w:rsidR="005C285F" w:rsidRPr="002014B5">
        <w:t xml:space="preserve"> </w:t>
      </w:r>
      <w:proofErr w:type="spellStart"/>
      <w:r w:rsidR="005C285F" w:rsidRPr="002014B5">
        <w:t>cuprinse</w:t>
      </w:r>
      <w:proofErr w:type="spellEnd"/>
      <w:r w:rsidR="005C285F" w:rsidRPr="002014B5">
        <w:t xml:space="preserve"> </w:t>
      </w:r>
      <w:proofErr w:type="spellStart"/>
      <w:r w:rsidR="005C285F" w:rsidRPr="002014B5">
        <w:t>în</w:t>
      </w:r>
      <w:proofErr w:type="spellEnd"/>
      <w:r w:rsidR="005C285F" w:rsidRPr="002014B5">
        <w:t xml:space="preserve"> </w:t>
      </w:r>
      <w:proofErr w:type="spellStart"/>
      <w:r w:rsidR="005C285F" w:rsidRPr="002014B5">
        <w:t>Cadrul</w:t>
      </w:r>
      <w:proofErr w:type="spellEnd"/>
      <w:r w:rsidR="005C285F" w:rsidRPr="002014B5">
        <w:t xml:space="preserve"> general al </w:t>
      </w:r>
      <w:proofErr w:type="spellStart"/>
      <w:r w:rsidR="005C285F" w:rsidRPr="002014B5">
        <w:t>operaţiumilor</w:t>
      </w:r>
      <w:proofErr w:type="spellEnd"/>
      <w:r w:rsidR="005C285F" w:rsidRPr="002014B5">
        <w:t xml:space="preserve"> </w:t>
      </w:r>
      <w:proofErr w:type="spellStart"/>
      <w:r w:rsidR="005C285F" w:rsidRPr="002014B5">
        <w:t>supuse</w:t>
      </w:r>
      <w:proofErr w:type="spellEnd"/>
      <w:r w:rsidR="005C285F" w:rsidRPr="002014B5">
        <w:t xml:space="preserve"> CFP, din </w:t>
      </w:r>
      <w:proofErr w:type="spellStart"/>
      <w:r w:rsidR="005C285F" w:rsidRPr="002014B5">
        <w:t>Normele</w:t>
      </w:r>
      <w:proofErr w:type="spellEnd"/>
      <w:r>
        <w:t xml:space="preserve"> </w:t>
      </w:r>
      <w:proofErr w:type="spellStart"/>
      <w:proofErr w:type="gramStart"/>
      <w:r w:rsidR="005C285F" w:rsidRPr="002014B5">
        <w:t>metodologice</w:t>
      </w:r>
      <w:proofErr w:type="spellEnd"/>
      <w:r w:rsidR="005C285F" w:rsidRPr="002014B5">
        <w:t xml:space="preserve">  ;</w:t>
      </w:r>
      <w:proofErr w:type="gramEnd"/>
    </w:p>
    <w:p w:rsidR="005C285F" w:rsidRPr="002014B5" w:rsidRDefault="002014B5" w:rsidP="002014B5">
      <w:pPr>
        <w:jc w:val="both"/>
      </w:pPr>
      <w:r>
        <w:t xml:space="preserve">12. </w:t>
      </w:r>
      <w:proofErr w:type="spellStart"/>
      <w:r w:rsidR="005C285F" w:rsidRPr="003C12E1">
        <w:rPr>
          <w:b/>
        </w:rPr>
        <w:t>Ordinul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ministrului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finanţelor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publice</w:t>
      </w:r>
      <w:proofErr w:type="spellEnd"/>
      <w:r w:rsidR="005C285F" w:rsidRPr="003C12E1">
        <w:rPr>
          <w:b/>
        </w:rPr>
        <w:t xml:space="preserve"> nr.</w:t>
      </w:r>
      <w:r w:rsidR="003C12E1">
        <w:rPr>
          <w:b/>
        </w:rPr>
        <w:t xml:space="preserve"> </w:t>
      </w:r>
      <w:proofErr w:type="gramStart"/>
      <w:r w:rsidR="005C285F" w:rsidRPr="003C12E1">
        <w:rPr>
          <w:b/>
        </w:rPr>
        <w:t>1792/200</w:t>
      </w:r>
      <w:r w:rsidR="005C285F" w:rsidRPr="002014B5">
        <w:t xml:space="preserve">2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</w:t>
      </w:r>
      <w:proofErr w:type="spellStart"/>
      <w:r w:rsidR="005C285F" w:rsidRPr="002014B5">
        <w:t>Normelor</w:t>
      </w:r>
      <w:proofErr w:type="spellEnd"/>
      <w:r w:rsidR="005C285F" w:rsidRPr="002014B5">
        <w:t xml:space="preserve"> </w:t>
      </w:r>
      <w:proofErr w:type="spellStart"/>
      <w:r w:rsidR="005C285F" w:rsidRPr="002014B5">
        <w:t>metodologice</w:t>
      </w:r>
      <w:proofErr w:type="spellEnd"/>
      <w:r w:rsidR="005C285F" w:rsidRPr="002014B5">
        <w:t xml:space="preserve">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angajarea</w:t>
      </w:r>
      <w:proofErr w:type="spellEnd"/>
      <w:r w:rsidR="005C285F" w:rsidRPr="002014B5">
        <w:t xml:space="preserve">, </w:t>
      </w:r>
      <w:proofErr w:type="spellStart"/>
      <w:r w:rsidR="005C285F" w:rsidRPr="002014B5">
        <w:t>lichidarea</w:t>
      </w:r>
      <w:proofErr w:type="spellEnd"/>
      <w:r w:rsidR="005C285F" w:rsidRPr="002014B5">
        <w:t xml:space="preserve">, </w:t>
      </w:r>
      <w:proofErr w:type="spellStart"/>
      <w:r w:rsidR="005C285F" w:rsidRPr="002014B5">
        <w:t>ordonanţarea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plata</w:t>
      </w:r>
      <w:proofErr w:type="spellEnd"/>
      <w:r w:rsidR="005C285F" w:rsidRPr="002014B5">
        <w:t xml:space="preserve"> </w:t>
      </w:r>
      <w:proofErr w:type="spellStart"/>
      <w:r w:rsidR="005C285F" w:rsidRPr="002014B5">
        <w:t>cheltuielilor</w:t>
      </w:r>
      <w:proofErr w:type="spellEnd"/>
      <w:r w:rsidR="005C285F" w:rsidRPr="002014B5">
        <w:t xml:space="preserve"> </w:t>
      </w:r>
      <w:proofErr w:type="spellStart"/>
      <w:r w:rsidR="005C285F" w:rsidRPr="002014B5">
        <w:t>instituţiilor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 xml:space="preserve"> </w:t>
      </w:r>
      <w:proofErr w:type="spellStart"/>
      <w:r w:rsidR="005C285F" w:rsidRPr="002014B5">
        <w:t>precum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organizarea</w:t>
      </w:r>
      <w:proofErr w:type="spellEnd"/>
      <w:r w:rsidR="005C285F" w:rsidRPr="002014B5">
        <w:t xml:space="preserve">, </w:t>
      </w:r>
      <w:proofErr w:type="spellStart"/>
      <w:r w:rsidR="005C285F" w:rsidRPr="002014B5">
        <w:t>evidenţa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raportarea</w:t>
      </w:r>
      <w:proofErr w:type="spellEnd"/>
      <w:r w:rsidR="005C285F" w:rsidRPr="002014B5">
        <w:t xml:space="preserve"> </w:t>
      </w:r>
      <w:proofErr w:type="spellStart"/>
      <w:r w:rsidR="005C285F" w:rsidRPr="002014B5">
        <w:t>angajamentelor</w:t>
      </w:r>
      <w:proofErr w:type="spellEnd"/>
      <w:r w:rsidR="005C285F" w:rsidRPr="002014B5">
        <w:t xml:space="preserve"> </w:t>
      </w:r>
      <w:proofErr w:type="spellStart"/>
      <w:r w:rsidR="005C285F" w:rsidRPr="002014B5">
        <w:t>bugetare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legale</w:t>
      </w:r>
      <w:proofErr w:type="spellEnd"/>
      <w:r w:rsidR="005C285F" w:rsidRPr="002014B5">
        <w:t>.</w:t>
      </w:r>
      <w:proofErr w:type="gramEnd"/>
    </w:p>
    <w:p w:rsidR="005C285F" w:rsidRPr="002014B5" w:rsidRDefault="002014B5" w:rsidP="002014B5">
      <w:pPr>
        <w:jc w:val="both"/>
      </w:pPr>
      <w:r>
        <w:t xml:space="preserve">13. </w:t>
      </w:r>
      <w:proofErr w:type="spellStart"/>
      <w:r w:rsidR="005C285F" w:rsidRPr="003C12E1">
        <w:rPr>
          <w:b/>
        </w:rPr>
        <w:t>Ordinul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ministrului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finanţelor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publice</w:t>
      </w:r>
      <w:proofErr w:type="spellEnd"/>
      <w:r w:rsidR="005C285F" w:rsidRPr="003C12E1">
        <w:rPr>
          <w:b/>
        </w:rPr>
        <w:t xml:space="preserve"> nr.1</w:t>
      </w:r>
      <w:r w:rsidR="003C12E1">
        <w:rPr>
          <w:b/>
        </w:rPr>
        <w:t xml:space="preserve"> </w:t>
      </w:r>
      <w:r w:rsidR="005C285F" w:rsidRPr="003C12E1">
        <w:rPr>
          <w:b/>
        </w:rPr>
        <w:t>954/2005</w:t>
      </w:r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</w:t>
      </w:r>
      <w:proofErr w:type="spellStart"/>
      <w:r w:rsidR="005C285F" w:rsidRPr="002014B5">
        <w:t>Clasificației</w:t>
      </w:r>
      <w:proofErr w:type="spellEnd"/>
      <w:r w:rsidR="005C285F" w:rsidRPr="002014B5">
        <w:t xml:space="preserve"> </w:t>
      </w:r>
      <w:proofErr w:type="spellStart"/>
      <w:r w:rsidR="005C285F" w:rsidRPr="002014B5">
        <w:t>indicatorilor</w:t>
      </w:r>
      <w:proofErr w:type="spellEnd"/>
      <w:r w:rsidR="005C285F" w:rsidRPr="002014B5">
        <w:t xml:space="preserve">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finanțele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 xml:space="preserve"> – </w:t>
      </w:r>
      <w:proofErr w:type="spellStart"/>
      <w:r w:rsidR="005C285F" w:rsidRPr="002014B5">
        <w:t>Clasificaţia</w:t>
      </w:r>
      <w:proofErr w:type="spellEnd"/>
      <w:r w:rsidR="005C285F" w:rsidRPr="002014B5">
        <w:t xml:space="preserve"> </w:t>
      </w:r>
      <w:proofErr w:type="spellStart"/>
      <w:r w:rsidR="005C285F" w:rsidRPr="002014B5">
        <w:t>indicatorilor</w:t>
      </w:r>
      <w:proofErr w:type="spellEnd"/>
      <w:r w:rsidR="005C285F" w:rsidRPr="002014B5">
        <w:t xml:space="preserve">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bugetul</w:t>
      </w:r>
      <w:proofErr w:type="spellEnd"/>
      <w:r w:rsidR="005C285F" w:rsidRPr="002014B5">
        <w:t xml:space="preserve"> </w:t>
      </w:r>
      <w:proofErr w:type="spellStart"/>
      <w:r w:rsidR="005C285F" w:rsidRPr="002014B5">
        <w:t>instituţiilor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activităţi</w:t>
      </w:r>
      <w:proofErr w:type="spellEnd"/>
      <w:r w:rsidR="005C285F" w:rsidRPr="002014B5">
        <w:t xml:space="preserve"> </w:t>
      </w:r>
      <w:proofErr w:type="spellStart"/>
      <w:r w:rsidR="005C285F" w:rsidRPr="002014B5">
        <w:t>finanţate</w:t>
      </w:r>
      <w:proofErr w:type="spellEnd"/>
      <w:r w:rsidR="005C285F" w:rsidRPr="002014B5">
        <w:t xml:space="preserve"> integral </w:t>
      </w:r>
      <w:proofErr w:type="spellStart"/>
      <w:r w:rsidR="005C285F" w:rsidRPr="002014B5">
        <w:t>sau</w:t>
      </w:r>
      <w:proofErr w:type="spellEnd"/>
      <w:r w:rsidR="005C285F" w:rsidRPr="002014B5">
        <w:t xml:space="preserve"> </w:t>
      </w:r>
      <w:proofErr w:type="spellStart"/>
      <w:r w:rsidR="005C285F" w:rsidRPr="002014B5">
        <w:t>parţial</w:t>
      </w:r>
      <w:proofErr w:type="spellEnd"/>
      <w:r w:rsidR="005C285F" w:rsidRPr="002014B5">
        <w:t xml:space="preserve"> din </w:t>
      </w:r>
      <w:proofErr w:type="spellStart"/>
      <w:r w:rsidR="005C285F" w:rsidRPr="002014B5">
        <w:t>venituri</w:t>
      </w:r>
      <w:proofErr w:type="spellEnd"/>
      <w:r w:rsidR="005C285F" w:rsidRPr="002014B5">
        <w:t xml:space="preserve"> </w:t>
      </w:r>
      <w:proofErr w:type="spellStart"/>
      <w:r w:rsidR="005C285F" w:rsidRPr="002014B5">
        <w:t>proprii</w:t>
      </w:r>
      <w:proofErr w:type="spellEnd"/>
      <w:r w:rsidR="005C285F" w:rsidRPr="002014B5">
        <w:t>;</w:t>
      </w:r>
    </w:p>
    <w:p w:rsidR="005C285F" w:rsidRPr="002014B5" w:rsidRDefault="005C285F" w:rsidP="002014B5">
      <w:pPr>
        <w:jc w:val="both"/>
      </w:pPr>
      <w:r w:rsidRPr="002014B5">
        <w:t xml:space="preserve"> </w:t>
      </w:r>
      <w:r w:rsidR="002014B5">
        <w:t xml:space="preserve">14. </w:t>
      </w:r>
      <w:proofErr w:type="spellStart"/>
      <w:r w:rsidRPr="003C12E1">
        <w:rPr>
          <w:b/>
        </w:rPr>
        <w:t>Ordinul</w:t>
      </w:r>
      <w:proofErr w:type="spellEnd"/>
      <w:r w:rsidRPr="003C12E1">
        <w:rPr>
          <w:b/>
        </w:rPr>
        <w:t xml:space="preserve"> </w:t>
      </w:r>
      <w:proofErr w:type="spellStart"/>
      <w:r w:rsidRPr="003C12E1">
        <w:rPr>
          <w:b/>
        </w:rPr>
        <w:t>ministrului</w:t>
      </w:r>
      <w:proofErr w:type="spellEnd"/>
      <w:r w:rsidRPr="003C12E1">
        <w:rPr>
          <w:b/>
        </w:rPr>
        <w:t xml:space="preserve"> </w:t>
      </w:r>
      <w:proofErr w:type="spellStart"/>
      <w:r w:rsidRPr="003C12E1">
        <w:rPr>
          <w:b/>
        </w:rPr>
        <w:t>finanţelor</w:t>
      </w:r>
      <w:proofErr w:type="spellEnd"/>
      <w:r w:rsidRPr="003C12E1">
        <w:rPr>
          <w:b/>
        </w:rPr>
        <w:t xml:space="preserve"> </w:t>
      </w:r>
      <w:proofErr w:type="spellStart"/>
      <w:r w:rsidRPr="003C12E1">
        <w:rPr>
          <w:b/>
        </w:rPr>
        <w:t>publice</w:t>
      </w:r>
      <w:proofErr w:type="spellEnd"/>
      <w:r w:rsidRPr="003C12E1">
        <w:rPr>
          <w:b/>
        </w:rPr>
        <w:t xml:space="preserve"> nr.</w:t>
      </w:r>
      <w:r w:rsidR="003C12E1">
        <w:rPr>
          <w:b/>
        </w:rPr>
        <w:t xml:space="preserve"> </w:t>
      </w:r>
      <w:r w:rsidRPr="003C12E1">
        <w:rPr>
          <w:b/>
        </w:rPr>
        <w:t>2634/2015</w:t>
      </w:r>
      <w:r w:rsidRPr="002014B5">
        <w:t xml:space="preserve"> </w:t>
      </w:r>
      <w:proofErr w:type="spellStart"/>
      <w:r w:rsidRPr="002014B5">
        <w:t>privind</w:t>
      </w:r>
      <w:proofErr w:type="spellEnd"/>
      <w:r w:rsidRPr="002014B5">
        <w:t xml:space="preserve"> </w:t>
      </w:r>
      <w:proofErr w:type="spellStart"/>
      <w:r w:rsidRPr="002014B5">
        <w:t>documentele</w:t>
      </w:r>
      <w:proofErr w:type="spellEnd"/>
      <w:r w:rsidRPr="002014B5">
        <w:t xml:space="preserve"> </w:t>
      </w:r>
      <w:proofErr w:type="spellStart"/>
      <w:r w:rsidRPr="002014B5">
        <w:t>financiar-contabile</w:t>
      </w:r>
      <w:proofErr w:type="spellEnd"/>
      <w:r w:rsidRPr="002014B5">
        <w:t>;</w:t>
      </w:r>
    </w:p>
    <w:p w:rsidR="005C285F" w:rsidRPr="002014B5" w:rsidRDefault="005C285F" w:rsidP="002014B5">
      <w:pPr>
        <w:jc w:val="both"/>
      </w:pPr>
      <w:r w:rsidRPr="002014B5">
        <w:t xml:space="preserve"> </w:t>
      </w:r>
      <w:r w:rsidR="002014B5">
        <w:t xml:space="preserve">15. </w:t>
      </w:r>
      <w:proofErr w:type="spellStart"/>
      <w:r w:rsidRPr="003C12E1">
        <w:rPr>
          <w:b/>
        </w:rPr>
        <w:t>Ordinul</w:t>
      </w:r>
      <w:proofErr w:type="spellEnd"/>
      <w:r w:rsidRPr="003C12E1">
        <w:rPr>
          <w:b/>
        </w:rPr>
        <w:t xml:space="preserve"> </w:t>
      </w:r>
      <w:proofErr w:type="spellStart"/>
      <w:r w:rsidRPr="003C12E1">
        <w:rPr>
          <w:b/>
        </w:rPr>
        <w:t>ministrului</w:t>
      </w:r>
      <w:proofErr w:type="spellEnd"/>
      <w:r w:rsidRPr="003C12E1">
        <w:rPr>
          <w:b/>
        </w:rPr>
        <w:t xml:space="preserve"> </w:t>
      </w:r>
      <w:proofErr w:type="spellStart"/>
      <w:r w:rsidRPr="003C12E1">
        <w:rPr>
          <w:b/>
        </w:rPr>
        <w:t>finanţelor</w:t>
      </w:r>
      <w:proofErr w:type="spellEnd"/>
      <w:r w:rsidRPr="003C12E1">
        <w:rPr>
          <w:b/>
        </w:rPr>
        <w:t xml:space="preserve"> </w:t>
      </w:r>
      <w:proofErr w:type="spellStart"/>
      <w:r w:rsidRPr="003C12E1">
        <w:rPr>
          <w:b/>
        </w:rPr>
        <w:t>publice</w:t>
      </w:r>
      <w:proofErr w:type="spellEnd"/>
      <w:r w:rsidRPr="003C12E1">
        <w:rPr>
          <w:b/>
        </w:rPr>
        <w:t xml:space="preserve"> nr.</w:t>
      </w:r>
      <w:r w:rsidR="003C12E1">
        <w:rPr>
          <w:b/>
        </w:rPr>
        <w:t xml:space="preserve"> </w:t>
      </w:r>
      <w:r w:rsidRPr="003C12E1">
        <w:rPr>
          <w:b/>
        </w:rPr>
        <w:t>2861/2009</w:t>
      </w:r>
      <w:r w:rsidRPr="002014B5">
        <w:t xml:space="preserve"> </w:t>
      </w:r>
      <w:proofErr w:type="spellStart"/>
      <w:r w:rsidRPr="002014B5">
        <w:t>pentru</w:t>
      </w:r>
      <w:proofErr w:type="spellEnd"/>
      <w:r w:rsidRPr="002014B5">
        <w:t xml:space="preserve"> </w:t>
      </w:r>
      <w:proofErr w:type="spellStart"/>
      <w:r w:rsidRPr="002014B5">
        <w:t>aprobarea</w:t>
      </w:r>
      <w:proofErr w:type="spellEnd"/>
      <w:r w:rsidRPr="002014B5">
        <w:t xml:space="preserve"> </w:t>
      </w:r>
      <w:proofErr w:type="spellStart"/>
      <w:r w:rsidRPr="002014B5">
        <w:t>Normelor</w:t>
      </w:r>
      <w:proofErr w:type="spellEnd"/>
      <w:r w:rsidRPr="002014B5">
        <w:t xml:space="preserve"> </w:t>
      </w:r>
      <w:proofErr w:type="spellStart"/>
      <w:r w:rsidRPr="002014B5">
        <w:t>privind</w:t>
      </w:r>
      <w:proofErr w:type="spellEnd"/>
      <w:r w:rsidRPr="002014B5">
        <w:t xml:space="preserve"> </w:t>
      </w:r>
      <w:proofErr w:type="spellStart"/>
      <w:r w:rsidRPr="002014B5">
        <w:t>organizarea</w:t>
      </w:r>
      <w:proofErr w:type="spellEnd"/>
      <w:r w:rsidRPr="002014B5">
        <w:t xml:space="preserve"> </w:t>
      </w:r>
      <w:proofErr w:type="spellStart"/>
      <w:r w:rsidRPr="002014B5">
        <w:t>și</w:t>
      </w:r>
      <w:proofErr w:type="spellEnd"/>
      <w:r w:rsidRPr="002014B5">
        <w:t xml:space="preserve"> </w:t>
      </w:r>
      <w:proofErr w:type="spellStart"/>
      <w:r w:rsidRPr="002014B5">
        <w:t>efectuarea</w:t>
      </w:r>
      <w:proofErr w:type="spellEnd"/>
      <w:r w:rsidRPr="002014B5">
        <w:t xml:space="preserve"> </w:t>
      </w:r>
      <w:proofErr w:type="spellStart"/>
      <w:r w:rsidRPr="002014B5">
        <w:t>inventarierii</w:t>
      </w:r>
      <w:proofErr w:type="spellEnd"/>
      <w:r w:rsidRPr="002014B5">
        <w:t xml:space="preserve"> </w:t>
      </w:r>
      <w:proofErr w:type="spellStart"/>
      <w:r w:rsidRPr="002014B5">
        <w:t>elementelor</w:t>
      </w:r>
      <w:proofErr w:type="spellEnd"/>
      <w:r w:rsidRPr="002014B5">
        <w:t xml:space="preserve"> de </w:t>
      </w:r>
      <w:proofErr w:type="spellStart"/>
      <w:r w:rsidRPr="002014B5">
        <w:t>natura</w:t>
      </w:r>
      <w:proofErr w:type="spellEnd"/>
      <w:r w:rsidRPr="002014B5">
        <w:t xml:space="preserve"> </w:t>
      </w:r>
      <w:proofErr w:type="spellStart"/>
      <w:r w:rsidRPr="002014B5">
        <w:t>activelor</w:t>
      </w:r>
      <w:proofErr w:type="spellEnd"/>
      <w:r w:rsidRPr="002014B5">
        <w:t xml:space="preserve">, </w:t>
      </w:r>
      <w:proofErr w:type="spellStart"/>
      <w:r w:rsidRPr="002014B5">
        <w:t>datoriilor</w:t>
      </w:r>
      <w:proofErr w:type="spellEnd"/>
      <w:r w:rsidRPr="002014B5">
        <w:t xml:space="preserve"> </w:t>
      </w:r>
      <w:proofErr w:type="spellStart"/>
      <w:r w:rsidRPr="002014B5">
        <w:t>și</w:t>
      </w:r>
      <w:proofErr w:type="spellEnd"/>
      <w:r w:rsidRPr="002014B5">
        <w:t xml:space="preserve"> </w:t>
      </w:r>
      <w:proofErr w:type="spellStart"/>
      <w:r w:rsidRPr="002014B5">
        <w:t>capitalurilor</w:t>
      </w:r>
      <w:proofErr w:type="spellEnd"/>
      <w:r w:rsidRPr="002014B5">
        <w:t xml:space="preserve"> </w:t>
      </w:r>
      <w:proofErr w:type="spellStart"/>
      <w:r w:rsidRPr="002014B5">
        <w:t>proprii</w:t>
      </w:r>
      <w:proofErr w:type="spellEnd"/>
      <w:r w:rsidRPr="002014B5">
        <w:t>;</w:t>
      </w:r>
    </w:p>
    <w:p w:rsidR="005C285F" w:rsidRPr="002014B5" w:rsidRDefault="002014B5" w:rsidP="002014B5">
      <w:pPr>
        <w:jc w:val="both"/>
      </w:pPr>
      <w:r>
        <w:t xml:space="preserve">16. </w:t>
      </w:r>
      <w:proofErr w:type="spellStart"/>
      <w:r w:rsidR="005C285F" w:rsidRPr="003C12E1">
        <w:rPr>
          <w:b/>
        </w:rPr>
        <w:t>Ordinul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ministrului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economiei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și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finanțelor</w:t>
      </w:r>
      <w:proofErr w:type="spellEnd"/>
      <w:r w:rsidR="005C285F" w:rsidRPr="003C12E1">
        <w:rPr>
          <w:b/>
        </w:rPr>
        <w:t xml:space="preserve"> nr.</w:t>
      </w:r>
      <w:r w:rsidR="003C12E1">
        <w:rPr>
          <w:b/>
        </w:rPr>
        <w:t xml:space="preserve"> </w:t>
      </w:r>
      <w:r w:rsidR="005C285F" w:rsidRPr="003C12E1">
        <w:rPr>
          <w:b/>
        </w:rPr>
        <w:t>3471/2008</w:t>
      </w:r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</w:t>
      </w:r>
      <w:proofErr w:type="spellStart"/>
      <w:r w:rsidR="005C285F" w:rsidRPr="002014B5">
        <w:t>Normelor</w:t>
      </w:r>
      <w:proofErr w:type="spellEnd"/>
      <w:r w:rsidR="005C285F" w:rsidRPr="002014B5">
        <w:t xml:space="preserve"> </w:t>
      </w:r>
      <w:proofErr w:type="spellStart"/>
      <w:r w:rsidR="005C285F" w:rsidRPr="002014B5">
        <w:t>metodologice</w:t>
      </w:r>
      <w:proofErr w:type="spellEnd"/>
      <w:r w:rsidR="005C285F" w:rsidRPr="002014B5">
        <w:t xml:space="preserve">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reevaluarea</w:t>
      </w:r>
      <w:proofErr w:type="spellEnd"/>
      <w:r w:rsidR="005C285F" w:rsidRPr="002014B5">
        <w:t xml:space="preserve"> </w:t>
      </w:r>
      <w:proofErr w:type="spellStart"/>
      <w:r w:rsidR="005C285F" w:rsidRPr="002014B5">
        <w:t>și</w:t>
      </w:r>
      <w:proofErr w:type="spellEnd"/>
      <w:r w:rsidR="005C285F" w:rsidRPr="002014B5">
        <w:t xml:space="preserve"> </w:t>
      </w:r>
      <w:proofErr w:type="spellStart"/>
      <w:r w:rsidR="005C285F" w:rsidRPr="002014B5">
        <w:t>amortizarea</w:t>
      </w:r>
      <w:proofErr w:type="spellEnd"/>
      <w:r w:rsidR="005C285F" w:rsidRPr="002014B5">
        <w:t xml:space="preserve"> </w:t>
      </w:r>
      <w:proofErr w:type="spellStart"/>
      <w:r w:rsidR="005C285F" w:rsidRPr="002014B5">
        <w:t>activelor</w:t>
      </w:r>
      <w:proofErr w:type="spellEnd"/>
      <w:r w:rsidR="005C285F" w:rsidRPr="002014B5">
        <w:t xml:space="preserve"> </w:t>
      </w:r>
      <w:proofErr w:type="spellStart"/>
      <w:r w:rsidR="005C285F" w:rsidRPr="002014B5">
        <w:t>corporale</w:t>
      </w:r>
      <w:proofErr w:type="spellEnd"/>
      <w:r w:rsidR="005C285F" w:rsidRPr="002014B5">
        <w:t xml:space="preserve"> </w:t>
      </w:r>
      <w:proofErr w:type="spellStart"/>
      <w:r w:rsidR="005C285F" w:rsidRPr="002014B5">
        <w:t>aflate</w:t>
      </w:r>
      <w:proofErr w:type="spellEnd"/>
      <w:r w:rsidR="005C285F" w:rsidRPr="002014B5">
        <w:t xml:space="preserve"> </w:t>
      </w:r>
      <w:proofErr w:type="spellStart"/>
      <w:r w:rsidR="005C285F" w:rsidRPr="002014B5">
        <w:t>în</w:t>
      </w:r>
      <w:proofErr w:type="spellEnd"/>
      <w:r w:rsidR="005C285F" w:rsidRPr="002014B5">
        <w:t xml:space="preserve"> </w:t>
      </w:r>
      <w:proofErr w:type="spellStart"/>
      <w:r w:rsidR="005C285F" w:rsidRPr="002014B5">
        <w:t>patrimoniul</w:t>
      </w:r>
      <w:proofErr w:type="spellEnd"/>
      <w:r w:rsidR="005C285F" w:rsidRPr="002014B5">
        <w:t xml:space="preserve"> </w:t>
      </w:r>
      <w:proofErr w:type="spellStart"/>
      <w:r w:rsidR="005C285F" w:rsidRPr="002014B5">
        <w:t>instituțiilor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 xml:space="preserve">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și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r>
        <w:t xml:space="preserve">17. </w:t>
      </w:r>
      <w:proofErr w:type="spellStart"/>
      <w:r w:rsidR="005C285F" w:rsidRPr="003C12E1">
        <w:rPr>
          <w:b/>
        </w:rPr>
        <w:t>Ordinul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ministrului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finanţelor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publice</w:t>
      </w:r>
      <w:proofErr w:type="spellEnd"/>
      <w:r w:rsidR="005C285F" w:rsidRPr="003C12E1">
        <w:rPr>
          <w:b/>
        </w:rPr>
        <w:t xml:space="preserve"> nr.</w:t>
      </w:r>
      <w:r w:rsidR="003C12E1">
        <w:rPr>
          <w:b/>
        </w:rPr>
        <w:t xml:space="preserve"> </w:t>
      </w:r>
      <w:r w:rsidR="005C285F" w:rsidRPr="003C12E1">
        <w:rPr>
          <w:b/>
        </w:rPr>
        <w:t>517/2016</w:t>
      </w:r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de </w:t>
      </w:r>
      <w:proofErr w:type="spellStart"/>
      <w:r w:rsidR="005C285F" w:rsidRPr="002014B5">
        <w:t>proceduri</w:t>
      </w:r>
      <w:proofErr w:type="spellEnd"/>
      <w:r w:rsidR="005C285F" w:rsidRPr="002014B5">
        <w:t xml:space="preserve"> </w:t>
      </w:r>
      <w:proofErr w:type="spellStart"/>
      <w:r w:rsidR="005C285F" w:rsidRPr="002014B5">
        <w:t>aferente</w:t>
      </w:r>
      <w:proofErr w:type="spellEnd"/>
      <w:r w:rsidR="005C285F" w:rsidRPr="002014B5">
        <w:t xml:space="preserve"> </w:t>
      </w:r>
      <w:proofErr w:type="spellStart"/>
      <w:r w:rsidR="005C285F" w:rsidRPr="002014B5">
        <w:t>unor</w:t>
      </w:r>
      <w:proofErr w:type="spellEnd"/>
      <w:r w:rsidR="005C285F" w:rsidRPr="002014B5">
        <w:t xml:space="preserve"> module care </w:t>
      </w:r>
      <w:proofErr w:type="spellStart"/>
      <w:r w:rsidR="005C285F" w:rsidRPr="002014B5">
        <w:t>fac</w:t>
      </w:r>
      <w:proofErr w:type="spellEnd"/>
      <w:r w:rsidR="005C285F" w:rsidRPr="002014B5">
        <w:t xml:space="preserve"> parte din </w:t>
      </w:r>
      <w:proofErr w:type="spellStart"/>
      <w:r w:rsidR="005C285F" w:rsidRPr="002014B5">
        <w:t>procedura</w:t>
      </w:r>
      <w:proofErr w:type="spellEnd"/>
      <w:r w:rsidR="005C285F" w:rsidRPr="002014B5">
        <w:t xml:space="preserve"> de </w:t>
      </w:r>
      <w:proofErr w:type="spellStart"/>
      <w:r w:rsidR="005C285F" w:rsidRPr="002014B5">
        <w:t>funcționare</w:t>
      </w:r>
      <w:proofErr w:type="spellEnd"/>
      <w:r w:rsidR="005C285F" w:rsidRPr="002014B5">
        <w:t xml:space="preserve"> a </w:t>
      </w:r>
      <w:proofErr w:type="spellStart"/>
      <w:r w:rsidR="005C285F" w:rsidRPr="002014B5">
        <w:t>sistemului</w:t>
      </w:r>
      <w:proofErr w:type="spellEnd"/>
      <w:r w:rsidR="005C285F" w:rsidRPr="002014B5">
        <w:t xml:space="preserve"> </w:t>
      </w:r>
      <w:proofErr w:type="spellStart"/>
      <w:r w:rsidR="005C285F" w:rsidRPr="002014B5">
        <w:t>național</w:t>
      </w:r>
      <w:proofErr w:type="spellEnd"/>
      <w:r w:rsidR="005C285F" w:rsidRPr="002014B5">
        <w:t xml:space="preserve"> de </w:t>
      </w:r>
      <w:proofErr w:type="spellStart"/>
      <w:r w:rsidR="005C285F" w:rsidRPr="002014B5">
        <w:t>raportare</w:t>
      </w:r>
      <w:proofErr w:type="spellEnd"/>
      <w:r w:rsidR="005C285F" w:rsidRPr="002014B5">
        <w:t xml:space="preserve"> – </w:t>
      </w:r>
      <w:proofErr w:type="spellStart"/>
      <w:r w:rsidR="005C285F" w:rsidRPr="002014B5">
        <w:t>Forexebug</w:t>
      </w:r>
      <w:proofErr w:type="spellEnd"/>
      <w:r w:rsidR="005C285F" w:rsidRPr="002014B5">
        <w:t xml:space="preserve">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și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r>
        <w:t xml:space="preserve">18. </w:t>
      </w:r>
      <w:proofErr w:type="spellStart"/>
      <w:r w:rsidR="005C285F" w:rsidRPr="003C12E1">
        <w:rPr>
          <w:b/>
        </w:rPr>
        <w:t>Ordinul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ministrului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finanţelor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publice</w:t>
      </w:r>
      <w:proofErr w:type="spellEnd"/>
      <w:r w:rsidR="005C285F" w:rsidRPr="003C12E1">
        <w:rPr>
          <w:b/>
        </w:rPr>
        <w:t xml:space="preserve"> nr. 1917/2005</w:t>
      </w:r>
      <w:r w:rsidR="005C285F" w:rsidRPr="002014B5">
        <w:t xml:space="preserve">,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</w:t>
      </w:r>
      <w:proofErr w:type="spellStart"/>
      <w:r w:rsidR="005C285F" w:rsidRPr="002014B5">
        <w:t>Normelor</w:t>
      </w:r>
      <w:proofErr w:type="spellEnd"/>
      <w:r w:rsidR="005C285F" w:rsidRPr="002014B5">
        <w:t xml:space="preserve"> </w:t>
      </w:r>
      <w:proofErr w:type="spellStart"/>
      <w:r w:rsidR="005C285F" w:rsidRPr="002014B5">
        <w:t>metodologice</w:t>
      </w:r>
      <w:proofErr w:type="spellEnd"/>
      <w:r w:rsidR="005C285F" w:rsidRPr="002014B5">
        <w:t xml:space="preserve">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organizarea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conducerea</w:t>
      </w:r>
      <w:proofErr w:type="spellEnd"/>
      <w:r w:rsidR="005C285F" w:rsidRPr="002014B5">
        <w:t xml:space="preserve"> </w:t>
      </w:r>
      <w:proofErr w:type="spellStart"/>
      <w:r w:rsidR="005C285F" w:rsidRPr="002014B5">
        <w:t>contabilităţii</w:t>
      </w:r>
      <w:proofErr w:type="spellEnd"/>
      <w:r w:rsidR="005C285F" w:rsidRPr="002014B5">
        <w:t xml:space="preserve"> </w:t>
      </w:r>
      <w:proofErr w:type="spellStart"/>
      <w:r w:rsidR="005C285F" w:rsidRPr="002014B5">
        <w:t>instituţiilor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 xml:space="preserve">, </w:t>
      </w:r>
      <w:proofErr w:type="spellStart"/>
      <w:r w:rsidR="005C285F" w:rsidRPr="002014B5">
        <w:t>planul</w:t>
      </w:r>
      <w:proofErr w:type="spellEnd"/>
      <w:r w:rsidR="005C285F" w:rsidRPr="002014B5">
        <w:t xml:space="preserve"> de </w:t>
      </w:r>
      <w:proofErr w:type="spellStart"/>
      <w:r w:rsidR="005C285F" w:rsidRPr="002014B5">
        <w:t>conturi</w:t>
      </w:r>
      <w:proofErr w:type="spellEnd"/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instituţii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 xml:space="preserve"> </w:t>
      </w:r>
      <w:proofErr w:type="spellStart"/>
      <w:r w:rsidR="005C285F" w:rsidRPr="002014B5">
        <w:t>şi</w:t>
      </w:r>
      <w:proofErr w:type="spellEnd"/>
      <w:r w:rsidR="005C285F" w:rsidRPr="002014B5">
        <w:t xml:space="preserve"> </w:t>
      </w:r>
      <w:proofErr w:type="spellStart"/>
      <w:r w:rsidR="005C285F" w:rsidRPr="002014B5">
        <w:t>instrucţiunile</w:t>
      </w:r>
      <w:proofErr w:type="spellEnd"/>
      <w:r w:rsidR="005C285F" w:rsidRPr="002014B5">
        <w:t xml:space="preserve"> de </w:t>
      </w:r>
      <w:proofErr w:type="spellStart"/>
      <w:r w:rsidR="005C285F" w:rsidRPr="002014B5">
        <w:t>aplicare</w:t>
      </w:r>
      <w:proofErr w:type="spellEnd"/>
      <w:r w:rsidR="005C285F" w:rsidRPr="002014B5">
        <w:t xml:space="preserve"> </w:t>
      </w:r>
      <w:proofErr w:type="gramStart"/>
      <w:r w:rsidR="005C285F" w:rsidRPr="002014B5">
        <w:t>a</w:t>
      </w:r>
      <w:proofErr w:type="gramEnd"/>
      <w:r w:rsidR="005C285F" w:rsidRPr="002014B5">
        <w:t xml:space="preserve"> </w:t>
      </w:r>
      <w:proofErr w:type="spellStart"/>
      <w:r w:rsidR="005C285F" w:rsidRPr="002014B5">
        <w:t>acestuia</w:t>
      </w:r>
      <w:proofErr w:type="spellEnd"/>
      <w:r w:rsidR="005C285F" w:rsidRPr="002014B5">
        <w:t>.</w:t>
      </w:r>
    </w:p>
    <w:p w:rsidR="005C285F" w:rsidRPr="002014B5" w:rsidRDefault="002014B5" w:rsidP="002014B5">
      <w:pPr>
        <w:jc w:val="both"/>
      </w:pPr>
      <w:r>
        <w:t xml:space="preserve">19. </w:t>
      </w:r>
      <w:proofErr w:type="spellStart"/>
      <w:r w:rsidR="005C285F" w:rsidRPr="003C12E1">
        <w:rPr>
          <w:b/>
        </w:rPr>
        <w:t>Ordinul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secretarului</w:t>
      </w:r>
      <w:proofErr w:type="spellEnd"/>
      <w:r w:rsidR="005C285F" w:rsidRPr="003C12E1">
        <w:rPr>
          <w:b/>
        </w:rPr>
        <w:t xml:space="preserve"> general al </w:t>
      </w:r>
      <w:proofErr w:type="spellStart"/>
      <w:r w:rsidR="005C285F" w:rsidRPr="003C12E1">
        <w:rPr>
          <w:b/>
        </w:rPr>
        <w:t>Guvernului</w:t>
      </w:r>
      <w:proofErr w:type="spellEnd"/>
      <w:r w:rsidR="005C285F" w:rsidRPr="003C12E1">
        <w:rPr>
          <w:b/>
        </w:rPr>
        <w:t xml:space="preserve"> nr.</w:t>
      </w:r>
      <w:r w:rsidR="003C12E1">
        <w:rPr>
          <w:b/>
        </w:rPr>
        <w:t xml:space="preserve"> </w:t>
      </w:r>
      <w:r w:rsidR="005C285F" w:rsidRPr="003C12E1">
        <w:rPr>
          <w:b/>
        </w:rPr>
        <w:t>600/2018</w:t>
      </w:r>
      <w:r w:rsidR="005C285F" w:rsidRPr="002014B5">
        <w:t xml:space="preserve">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</w:t>
      </w:r>
      <w:proofErr w:type="spellStart"/>
      <w:r w:rsidR="005C285F" w:rsidRPr="002014B5">
        <w:t>Codului</w:t>
      </w:r>
      <w:proofErr w:type="spellEnd"/>
      <w:r w:rsidR="005C285F" w:rsidRPr="002014B5">
        <w:t xml:space="preserve"> </w:t>
      </w:r>
      <w:proofErr w:type="spellStart"/>
      <w:r w:rsidR="005C285F" w:rsidRPr="002014B5">
        <w:t>controlului</w:t>
      </w:r>
      <w:proofErr w:type="spellEnd"/>
      <w:r w:rsidR="005C285F" w:rsidRPr="002014B5">
        <w:t xml:space="preserve"> intern managerial al </w:t>
      </w:r>
      <w:proofErr w:type="spellStart"/>
      <w:r w:rsidR="005C285F" w:rsidRPr="002014B5">
        <w:t>entităților</w:t>
      </w:r>
      <w:proofErr w:type="spellEnd"/>
      <w:r w:rsidR="005C285F" w:rsidRPr="002014B5">
        <w:t xml:space="preserve"> </w:t>
      </w:r>
      <w:proofErr w:type="spellStart"/>
      <w:r w:rsidR="005C285F" w:rsidRPr="002014B5">
        <w:t>publice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r>
        <w:t xml:space="preserve">20. </w:t>
      </w:r>
      <w:proofErr w:type="spellStart"/>
      <w:r w:rsidR="005C285F" w:rsidRPr="003C12E1">
        <w:rPr>
          <w:b/>
        </w:rPr>
        <w:t>Legea</w:t>
      </w:r>
      <w:proofErr w:type="spellEnd"/>
      <w:r w:rsidR="005C285F" w:rsidRPr="003C12E1">
        <w:rPr>
          <w:b/>
        </w:rPr>
        <w:t xml:space="preserve"> nr.</w:t>
      </w:r>
      <w:r w:rsidR="00501285">
        <w:rPr>
          <w:b/>
        </w:rPr>
        <w:t xml:space="preserve"> </w:t>
      </w:r>
      <w:r w:rsidR="005C285F" w:rsidRPr="003C12E1">
        <w:rPr>
          <w:b/>
        </w:rPr>
        <w:t xml:space="preserve">227/2015 </w:t>
      </w:r>
      <w:proofErr w:type="spellStart"/>
      <w:r w:rsidR="005C285F" w:rsidRPr="003C12E1">
        <w:rPr>
          <w:b/>
        </w:rPr>
        <w:t>privind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Codul</w:t>
      </w:r>
      <w:proofErr w:type="spellEnd"/>
      <w:r w:rsidR="005C285F" w:rsidRPr="003C12E1">
        <w:rPr>
          <w:b/>
        </w:rPr>
        <w:t xml:space="preserve"> fiscal</w:t>
      </w:r>
      <w:r w:rsidR="005C285F" w:rsidRPr="002014B5">
        <w:t xml:space="preserve">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ș</w:t>
      </w:r>
      <w:r w:rsidR="00387B29" w:rsidRPr="002014B5">
        <w:t>i</w:t>
      </w:r>
      <w:proofErr w:type="spellEnd"/>
      <w:r w:rsidR="00387B29" w:rsidRPr="002014B5">
        <w:t xml:space="preserve"> </w:t>
      </w:r>
      <w:proofErr w:type="spellStart"/>
      <w:r w:rsidR="00387B29" w:rsidRPr="002014B5">
        <w:t>completările</w:t>
      </w:r>
      <w:proofErr w:type="spellEnd"/>
      <w:r w:rsidR="00387B29" w:rsidRPr="002014B5">
        <w:t xml:space="preserve"> </w:t>
      </w:r>
      <w:proofErr w:type="spellStart"/>
      <w:r w:rsidR="00387B29" w:rsidRPr="002014B5">
        <w:t>ulterioare</w:t>
      </w:r>
      <w:proofErr w:type="spellEnd"/>
      <w:r w:rsidR="005C285F" w:rsidRPr="002014B5">
        <w:t>;</w:t>
      </w:r>
    </w:p>
    <w:p w:rsidR="005C285F" w:rsidRPr="002014B5" w:rsidRDefault="002014B5" w:rsidP="002014B5">
      <w:pPr>
        <w:jc w:val="both"/>
      </w:pPr>
      <w:proofErr w:type="gramStart"/>
      <w:r>
        <w:t xml:space="preserve">21. </w:t>
      </w:r>
      <w:proofErr w:type="spellStart"/>
      <w:r w:rsidR="005C285F" w:rsidRPr="003C12E1">
        <w:rPr>
          <w:b/>
        </w:rPr>
        <w:t>Hotărârea</w:t>
      </w:r>
      <w:proofErr w:type="spellEnd"/>
      <w:r w:rsidR="005C285F" w:rsidRPr="003C12E1">
        <w:rPr>
          <w:b/>
        </w:rPr>
        <w:t xml:space="preserve"> </w:t>
      </w:r>
      <w:proofErr w:type="spellStart"/>
      <w:r w:rsidR="005C285F" w:rsidRPr="003C12E1">
        <w:rPr>
          <w:b/>
        </w:rPr>
        <w:t>Guvernului</w:t>
      </w:r>
      <w:proofErr w:type="spellEnd"/>
      <w:r w:rsidR="005C285F" w:rsidRPr="003C12E1">
        <w:rPr>
          <w:b/>
        </w:rPr>
        <w:t xml:space="preserve"> nr.</w:t>
      </w:r>
      <w:proofErr w:type="gramEnd"/>
      <w:r w:rsidR="003C12E1">
        <w:rPr>
          <w:b/>
        </w:rPr>
        <w:t xml:space="preserve"> </w:t>
      </w:r>
      <w:proofErr w:type="gramStart"/>
      <w:r w:rsidR="005C285F" w:rsidRPr="003C12E1">
        <w:rPr>
          <w:b/>
        </w:rPr>
        <w:t>1/2016</w:t>
      </w:r>
      <w:r w:rsidR="005C285F" w:rsidRPr="002014B5">
        <w:t xml:space="preserve"> </w:t>
      </w:r>
      <w:proofErr w:type="spellStart"/>
      <w:r w:rsidR="005C285F" w:rsidRPr="002014B5">
        <w:t>pentru</w:t>
      </w:r>
      <w:proofErr w:type="spellEnd"/>
      <w:r w:rsidR="005C285F" w:rsidRPr="002014B5">
        <w:t xml:space="preserve"> </w:t>
      </w:r>
      <w:proofErr w:type="spellStart"/>
      <w:r w:rsidR="005C285F" w:rsidRPr="002014B5">
        <w:t>aprobarea</w:t>
      </w:r>
      <w:proofErr w:type="spellEnd"/>
      <w:r w:rsidR="005C285F" w:rsidRPr="002014B5">
        <w:t xml:space="preserve"> </w:t>
      </w:r>
      <w:proofErr w:type="spellStart"/>
      <w:r w:rsidR="005C285F" w:rsidRPr="002014B5">
        <w:t>Normelor</w:t>
      </w:r>
      <w:proofErr w:type="spellEnd"/>
      <w:r w:rsidR="005C285F" w:rsidRPr="002014B5">
        <w:t xml:space="preserve"> </w:t>
      </w:r>
      <w:proofErr w:type="spellStart"/>
      <w:r w:rsidR="005C285F" w:rsidRPr="002014B5">
        <w:t>metodologice</w:t>
      </w:r>
      <w:proofErr w:type="spellEnd"/>
      <w:r w:rsidR="005C285F" w:rsidRPr="002014B5">
        <w:t xml:space="preserve"> de </w:t>
      </w:r>
      <w:proofErr w:type="spellStart"/>
      <w:r w:rsidR="005C285F" w:rsidRPr="002014B5">
        <w:t>aplicare</w:t>
      </w:r>
      <w:proofErr w:type="spellEnd"/>
      <w:r w:rsidR="005C285F" w:rsidRPr="002014B5">
        <w:t xml:space="preserve"> a </w:t>
      </w:r>
      <w:proofErr w:type="spellStart"/>
      <w:r w:rsidR="005C285F" w:rsidRPr="002014B5">
        <w:t>Legii</w:t>
      </w:r>
      <w:proofErr w:type="spellEnd"/>
      <w:r w:rsidR="005C285F" w:rsidRPr="002014B5">
        <w:t xml:space="preserve"> nr.2</w:t>
      </w:r>
      <w:r w:rsidR="003C12E1">
        <w:t xml:space="preserve"> </w:t>
      </w:r>
      <w:r w:rsidR="005C285F" w:rsidRPr="002014B5">
        <w:t xml:space="preserve">27/2015 </w:t>
      </w:r>
      <w:proofErr w:type="spellStart"/>
      <w:r w:rsidR="005C285F" w:rsidRPr="002014B5">
        <w:t>privind</w:t>
      </w:r>
      <w:proofErr w:type="spellEnd"/>
      <w:r w:rsidR="005C285F" w:rsidRPr="002014B5">
        <w:t xml:space="preserve"> </w:t>
      </w:r>
      <w:proofErr w:type="spellStart"/>
      <w:r w:rsidR="005C285F" w:rsidRPr="002014B5">
        <w:t>Codul</w:t>
      </w:r>
      <w:proofErr w:type="spellEnd"/>
      <w:r w:rsidR="005C285F" w:rsidRPr="002014B5">
        <w:t xml:space="preserve"> fiscal, cu </w:t>
      </w:r>
      <w:proofErr w:type="spellStart"/>
      <w:r w:rsidR="005C285F" w:rsidRPr="002014B5">
        <w:t>modificările</w:t>
      </w:r>
      <w:proofErr w:type="spellEnd"/>
      <w:r w:rsidR="005C285F" w:rsidRPr="002014B5">
        <w:t xml:space="preserve"> </w:t>
      </w:r>
      <w:proofErr w:type="spellStart"/>
      <w:r w:rsidR="005C285F" w:rsidRPr="002014B5">
        <w:t>și</w:t>
      </w:r>
      <w:proofErr w:type="spellEnd"/>
      <w:r w:rsidR="005C285F" w:rsidRPr="002014B5">
        <w:t xml:space="preserve"> </w:t>
      </w:r>
      <w:proofErr w:type="spellStart"/>
      <w:r w:rsidR="005C285F" w:rsidRPr="002014B5">
        <w:t>completările</w:t>
      </w:r>
      <w:proofErr w:type="spellEnd"/>
      <w:r w:rsidR="005C285F" w:rsidRPr="002014B5">
        <w:t xml:space="preserve"> </w:t>
      </w:r>
      <w:proofErr w:type="spellStart"/>
      <w:r w:rsidR="005C285F" w:rsidRPr="002014B5">
        <w:t>ulterioare</w:t>
      </w:r>
      <w:proofErr w:type="spellEnd"/>
      <w:r w:rsidR="005C285F" w:rsidRPr="002014B5">
        <w:t>.</w:t>
      </w:r>
      <w:proofErr w:type="gramEnd"/>
    </w:p>
    <w:p w:rsidR="005C285F" w:rsidRPr="002014B5" w:rsidRDefault="005C285F" w:rsidP="002014B5">
      <w:pPr>
        <w:jc w:val="both"/>
      </w:pPr>
    </w:p>
    <w:p w:rsidR="000378D9" w:rsidRPr="00815006" w:rsidRDefault="000378D9" w:rsidP="002014B5">
      <w:pPr>
        <w:jc w:val="both"/>
        <w:rPr>
          <w:color w:val="000000"/>
          <w:u w:val="single"/>
          <w:lang w:val="ro-RO"/>
        </w:rPr>
      </w:pPr>
    </w:p>
    <w:p w:rsidR="000378D9" w:rsidRPr="00815006" w:rsidRDefault="000378D9" w:rsidP="002014B5">
      <w:pPr>
        <w:jc w:val="both"/>
        <w:rPr>
          <w:color w:val="000000"/>
          <w:u w:val="single"/>
          <w:lang w:val="ro-RO"/>
        </w:rPr>
      </w:pPr>
    </w:p>
    <w:p w:rsidR="000378D9" w:rsidRPr="00815006" w:rsidRDefault="000378D9" w:rsidP="0084003A">
      <w:pPr>
        <w:jc w:val="center"/>
        <w:rPr>
          <w:rStyle w:val="style11"/>
          <w:b w:val="0"/>
          <w:color w:val="000000"/>
          <w:lang w:val="ro-RO"/>
        </w:rPr>
      </w:pPr>
      <w:r w:rsidRPr="00815006">
        <w:rPr>
          <w:rStyle w:val="style11"/>
          <w:b w:val="0"/>
          <w:color w:val="000000"/>
          <w:lang w:val="ro-RO"/>
        </w:rPr>
        <w:t>PRIMAR,</w:t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  <w:t>SECRETAR,</w:t>
      </w:r>
    </w:p>
    <w:p w:rsidR="00387B29" w:rsidRDefault="000378D9" w:rsidP="0084003A">
      <w:pPr>
        <w:jc w:val="center"/>
        <w:rPr>
          <w:rStyle w:val="style11"/>
          <w:b w:val="0"/>
          <w:color w:val="000000"/>
          <w:lang w:val="ro-RO"/>
        </w:rPr>
      </w:pPr>
      <w:r w:rsidRPr="00815006">
        <w:rPr>
          <w:rStyle w:val="style11"/>
          <w:b w:val="0"/>
          <w:color w:val="000000"/>
          <w:lang w:val="ro-RO"/>
        </w:rPr>
        <w:t xml:space="preserve">Stefan TIFAN    </w:t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</w:r>
      <w:r w:rsidRPr="00815006">
        <w:rPr>
          <w:rStyle w:val="style11"/>
          <w:b w:val="0"/>
          <w:color w:val="000000"/>
          <w:lang w:val="ro-RO"/>
        </w:rPr>
        <w:tab/>
        <w:t>Mirela IR</w:t>
      </w:r>
      <w:r w:rsidR="0084003A">
        <w:rPr>
          <w:rStyle w:val="style11"/>
          <w:b w:val="0"/>
          <w:color w:val="000000"/>
          <w:lang w:val="ro-RO"/>
        </w:rPr>
        <w:t>IMIA</w:t>
      </w:r>
    </w:p>
    <w:sectPr w:rsidR="00387B29" w:rsidSect="002014B5">
      <w:pgSz w:w="11906" w:h="16838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C3CC7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C31549"/>
    <w:multiLevelType w:val="hybridMultilevel"/>
    <w:tmpl w:val="B86A609A"/>
    <w:lvl w:ilvl="0" w:tplc="FEF216BE">
      <w:start w:val="23"/>
      <w:numFmt w:val="bullet"/>
      <w:lvlText w:val="-"/>
      <w:lvlJc w:val="left"/>
      <w:pPr>
        <w:ind w:left="1065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95D2058"/>
    <w:multiLevelType w:val="hybridMultilevel"/>
    <w:tmpl w:val="1FFE97F4"/>
    <w:lvl w:ilvl="0" w:tplc="936AD078">
      <w:start w:val="2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0147E4B"/>
    <w:multiLevelType w:val="singleLevel"/>
    <w:tmpl w:val="75A6C69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/>
        <w:bCs/>
      </w:rPr>
    </w:lvl>
  </w:abstractNum>
  <w:abstractNum w:abstractNumId="4">
    <w:nsid w:val="409A17FC"/>
    <w:multiLevelType w:val="hybridMultilevel"/>
    <w:tmpl w:val="0510841A"/>
    <w:lvl w:ilvl="0" w:tplc="F82E97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F3A3C"/>
    <w:multiLevelType w:val="hybridMultilevel"/>
    <w:tmpl w:val="2E98E1AC"/>
    <w:lvl w:ilvl="0" w:tplc="3264B7B8">
      <w:start w:val="8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00"/>
  <w:displayHorizontalDrawingGridEvery w:val="2"/>
  <w:characterSpacingControl w:val="doNotCompress"/>
  <w:compat/>
  <w:rsids>
    <w:rsidRoot w:val="000378D9"/>
    <w:rsid w:val="000378D9"/>
    <w:rsid w:val="002014B5"/>
    <w:rsid w:val="00206C6A"/>
    <w:rsid w:val="002143A2"/>
    <w:rsid w:val="00244CFC"/>
    <w:rsid w:val="003173D4"/>
    <w:rsid w:val="00343B3B"/>
    <w:rsid w:val="00387B29"/>
    <w:rsid w:val="0039183D"/>
    <w:rsid w:val="003C12E1"/>
    <w:rsid w:val="00501285"/>
    <w:rsid w:val="00555F83"/>
    <w:rsid w:val="00596AD3"/>
    <w:rsid w:val="005C285F"/>
    <w:rsid w:val="00704714"/>
    <w:rsid w:val="00751263"/>
    <w:rsid w:val="007523C1"/>
    <w:rsid w:val="00771849"/>
    <w:rsid w:val="0084003A"/>
    <w:rsid w:val="008648B2"/>
    <w:rsid w:val="008A1A4C"/>
    <w:rsid w:val="008E71C9"/>
    <w:rsid w:val="008F283E"/>
    <w:rsid w:val="009A448F"/>
    <w:rsid w:val="00A80007"/>
    <w:rsid w:val="00AA6CDB"/>
    <w:rsid w:val="00AD632A"/>
    <w:rsid w:val="00C61B30"/>
    <w:rsid w:val="00C8090B"/>
    <w:rsid w:val="00C85FAF"/>
    <w:rsid w:val="00D40EAE"/>
    <w:rsid w:val="00D71C99"/>
    <w:rsid w:val="00DA2A76"/>
    <w:rsid w:val="00E5338A"/>
    <w:rsid w:val="00E777D9"/>
    <w:rsid w:val="00F4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D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0378D9"/>
    <w:pPr>
      <w:suppressAutoHyphens w:val="0"/>
      <w:autoSpaceDE w:val="0"/>
      <w:autoSpaceDN w:val="0"/>
      <w:adjustRightInd w:val="0"/>
      <w:jc w:val="center"/>
    </w:pPr>
    <w:rPr>
      <w:rFonts w:ascii="Arial" w:eastAsia="Times New Roman" w:hAnsi="Arial Black" w:cs="Arial"/>
      <w:kern w:val="0"/>
    </w:rPr>
  </w:style>
  <w:style w:type="paragraph" w:customStyle="1" w:styleId="Style6">
    <w:name w:val="Style6"/>
    <w:basedOn w:val="Normal"/>
    <w:rsid w:val="000378D9"/>
    <w:pPr>
      <w:suppressAutoHyphens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eastAsia="Times New Roman" w:hAnsi="Arial Black" w:cs="Arial"/>
      <w:kern w:val="0"/>
    </w:rPr>
  </w:style>
  <w:style w:type="character" w:customStyle="1" w:styleId="FontStyle13">
    <w:name w:val="Font Style13"/>
    <w:basedOn w:val="DefaultParagraphFont"/>
    <w:rsid w:val="000378D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efaultParagraphFont"/>
    <w:rsid w:val="000378D9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1">
    <w:name w:val="style11"/>
    <w:basedOn w:val="DefaultParagraphFont"/>
    <w:rsid w:val="000378D9"/>
    <w:rPr>
      <w:b/>
      <w:bCs/>
      <w:color w:val="FF0000"/>
    </w:rPr>
  </w:style>
  <w:style w:type="paragraph" w:customStyle="1" w:styleId="Default">
    <w:name w:val="Default"/>
    <w:rsid w:val="00037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378D9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character" w:customStyle="1" w:styleId="salnbdy">
    <w:name w:val="s_aln_bdy"/>
    <w:basedOn w:val="DefaultParagraphFont"/>
    <w:rsid w:val="009A448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C85FAF"/>
    <w:pPr>
      <w:widowControl/>
      <w:suppressAutoHyphens w:val="0"/>
    </w:pPr>
    <w:rPr>
      <w:rFonts w:ascii="Verdana" w:eastAsiaTheme="minorEastAsia" w:hAnsi="Verdana"/>
      <w:b/>
      <w:bCs/>
      <w:color w:val="24689B"/>
      <w:kern w:val="0"/>
      <w:sz w:val="20"/>
      <w:szCs w:val="20"/>
    </w:rPr>
  </w:style>
  <w:style w:type="character" w:customStyle="1" w:styleId="salnttl1">
    <w:name w:val="s_aln_ttl1"/>
    <w:basedOn w:val="DefaultParagraphFont"/>
    <w:rsid w:val="00C85FA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C85FA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C85FA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C85FAF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rtden">
    <w:name w:val="s_art_den"/>
    <w:basedOn w:val="Normal"/>
    <w:rsid w:val="008E71C9"/>
    <w:pPr>
      <w:widowControl/>
      <w:suppressAutoHyphens w:val="0"/>
    </w:pPr>
    <w:rPr>
      <w:rFonts w:ascii="Verdana" w:eastAsiaTheme="minorEastAsia" w:hAnsi="Verdana"/>
      <w:b/>
      <w:bCs/>
      <w:color w:val="24689B"/>
      <w:kern w:val="0"/>
      <w:sz w:val="20"/>
      <w:szCs w:val="20"/>
    </w:rPr>
  </w:style>
  <w:style w:type="character" w:styleId="Hyperlink">
    <w:name w:val="Hyperlink"/>
    <w:basedOn w:val="DefaultParagraphFont"/>
    <w:rsid w:val="00D71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22</cp:revision>
  <dcterms:created xsi:type="dcterms:W3CDTF">2019-11-06T10:53:00Z</dcterms:created>
  <dcterms:modified xsi:type="dcterms:W3CDTF">2019-11-18T09:43:00Z</dcterms:modified>
</cp:coreProperties>
</file>